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47" w:rsidRPr="00292612" w:rsidRDefault="00770847" w:rsidP="00770847">
      <w:pPr>
        <w:rPr>
          <w:rFonts w:ascii="ITC Zapf Chancery" w:hAnsi="ITC Zapf Chancery"/>
          <w:i/>
          <w:color w:val="833C0B" w:themeColor="accent2" w:themeShade="80"/>
          <w:sz w:val="52"/>
          <w:szCs w:val="52"/>
        </w:rPr>
      </w:pPr>
      <w:r w:rsidRPr="00292612">
        <w:rPr>
          <w:rFonts w:ascii="ITC Zapf Chancery" w:hAnsi="ITC Zapf Chancery"/>
          <w:i/>
          <w:noProof/>
          <w:color w:val="833C0B" w:themeColor="accent2" w:themeShade="80"/>
          <w:sz w:val="52"/>
          <w:szCs w:val="52"/>
        </w:rPr>
        <mc:AlternateContent>
          <mc:Choice Requires="wps">
            <w:drawing>
              <wp:anchor distT="45720" distB="45720" distL="114300" distR="114300" simplePos="0" relativeHeight="251659264" behindDoc="1" locked="0" layoutInCell="1" allowOverlap="1" wp14:anchorId="5A438EF5" wp14:editId="6CD03839">
                <wp:simplePos x="0" y="0"/>
                <wp:positionH relativeFrom="column">
                  <wp:posOffset>4305300</wp:posOffset>
                </wp:positionH>
                <wp:positionV relativeFrom="paragraph">
                  <wp:posOffset>-95250</wp:posOffset>
                </wp:positionV>
                <wp:extent cx="2438400" cy="13430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343025"/>
                        </a:xfrm>
                        <a:prstGeom prst="rect">
                          <a:avLst/>
                        </a:prstGeom>
                        <a:solidFill>
                          <a:srgbClr val="FFFFFF"/>
                        </a:solidFill>
                        <a:ln w="9525">
                          <a:solidFill>
                            <a:srgbClr val="000000"/>
                          </a:solidFill>
                          <a:miter lim="800000"/>
                          <a:headEnd/>
                          <a:tailEnd/>
                        </a:ln>
                      </wps:spPr>
                      <wps:txbx>
                        <w:txbxContent>
                          <w:p w:rsidR="00770847" w:rsidRPr="00770847" w:rsidRDefault="00770847" w:rsidP="00770847">
                            <w:pPr>
                              <w:spacing w:line="240" w:lineRule="auto"/>
                              <w:jc w:val="center"/>
                            </w:pPr>
                            <w:r w:rsidRPr="00770847">
                              <w:rPr>
                                <w:b/>
                                <w:sz w:val="32"/>
                                <w:szCs w:val="32"/>
                              </w:rPr>
                              <w:t>Assessing Department</w:t>
                            </w:r>
                          </w:p>
                          <w:p w:rsidR="00770847" w:rsidRDefault="00770847" w:rsidP="00770847">
                            <w:pPr>
                              <w:spacing w:line="240" w:lineRule="auto"/>
                              <w:jc w:val="center"/>
                            </w:pPr>
                            <w:r w:rsidRPr="00770847">
                              <w:t>223 East Gates, Romeo MI 48065</w:t>
                            </w:r>
                          </w:p>
                          <w:p w:rsidR="00770847" w:rsidRDefault="00770847" w:rsidP="00770847">
                            <w:pPr>
                              <w:spacing w:line="240" w:lineRule="auto"/>
                              <w:jc w:val="center"/>
                            </w:pPr>
                            <w:r>
                              <w:t>586-752-4585 ext</w:t>
                            </w:r>
                            <w:r w:rsidR="004449F3">
                              <w:t>.</w:t>
                            </w:r>
                            <w:r>
                              <w:t xml:space="preserve"> 200</w:t>
                            </w:r>
                          </w:p>
                          <w:p w:rsidR="00770847" w:rsidRDefault="0003277B" w:rsidP="00770847">
                            <w:pPr>
                              <w:spacing w:line="240" w:lineRule="auto"/>
                              <w:jc w:val="center"/>
                            </w:pPr>
                            <w:hyperlink r:id="rId7" w:history="1">
                              <w:r w:rsidR="00770847" w:rsidRPr="000914E8">
                                <w:rPr>
                                  <w:rStyle w:val="Hyperlink"/>
                                </w:rPr>
                                <w:t>www.brucetwp.org</w:t>
                              </w:r>
                            </w:hyperlink>
                          </w:p>
                          <w:p w:rsidR="00770847" w:rsidRPr="00770847" w:rsidRDefault="00770847" w:rsidP="00770847">
                            <w:pPr>
                              <w:spacing w:line="240" w:lineRule="auto"/>
                              <w:jc w:val="center"/>
                              <w:rPr>
                                <w:sz w:val="20"/>
                                <w:szCs w:val="20"/>
                              </w:rPr>
                            </w:pPr>
                            <w:r w:rsidRPr="00770847">
                              <w:rPr>
                                <w:sz w:val="20"/>
                                <w:szCs w:val="20"/>
                              </w:rPr>
                              <w:t>Regular Office Hours:</w:t>
                            </w:r>
                          </w:p>
                          <w:p w:rsidR="00770847" w:rsidRDefault="005232D3" w:rsidP="005232D3">
                            <w:pPr>
                              <w:spacing w:line="240" w:lineRule="auto"/>
                              <w:jc w:val="center"/>
                              <w:rPr>
                                <w:sz w:val="20"/>
                                <w:szCs w:val="20"/>
                              </w:rPr>
                            </w:pPr>
                            <w:r>
                              <w:rPr>
                                <w:sz w:val="20"/>
                                <w:szCs w:val="20"/>
                              </w:rPr>
                              <w:t>Monday thru Wednes</w:t>
                            </w:r>
                            <w:r w:rsidR="00B36D07">
                              <w:rPr>
                                <w:sz w:val="20"/>
                                <w:szCs w:val="20"/>
                              </w:rPr>
                              <w:t>d</w:t>
                            </w:r>
                            <w:r>
                              <w:rPr>
                                <w:sz w:val="20"/>
                                <w:szCs w:val="20"/>
                              </w:rPr>
                              <w:t>ay 7</w:t>
                            </w:r>
                            <w:r w:rsidR="00770847" w:rsidRPr="00770847">
                              <w:rPr>
                                <w:sz w:val="20"/>
                                <w:szCs w:val="20"/>
                              </w:rPr>
                              <w:t>:30 – 4:30</w:t>
                            </w:r>
                          </w:p>
                          <w:p w:rsidR="005232D3" w:rsidRPr="00770847" w:rsidRDefault="005232D3" w:rsidP="005232D3">
                            <w:pPr>
                              <w:spacing w:line="240" w:lineRule="auto"/>
                              <w:jc w:val="center"/>
                              <w:rPr>
                                <w:sz w:val="20"/>
                                <w:szCs w:val="20"/>
                              </w:rPr>
                            </w:pPr>
                            <w:r>
                              <w:rPr>
                                <w:sz w:val="20"/>
                                <w:szCs w:val="20"/>
                              </w:rPr>
                              <w:t>Thursday 8:30 - 4:30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38EF5" id="_x0000_t202" coordsize="21600,21600" o:spt="202" path="m,l,21600r21600,l21600,xe">
                <v:stroke joinstyle="miter"/>
                <v:path gradientshapeok="t" o:connecttype="rect"/>
              </v:shapetype>
              <v:shape id="Text Box 2" o:spid="_x0000_s1026" type="#_x0000_t202" style="position:absolute;margin-left:339pt;margin-top:-7.5pt;width:192pt;height:105.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C7IwIAAEcEAAAOAAAAZHJzL2Uyb0RvYy54bWysU9tu2zAMfR+wfxD0vthxnDU14hRdugwD&#10;ugvQ7gNkWY6FSaInKbGzry8lu1l2wR6G6UEgReqQPCTXN4NW5Cisk2BKOp+llAjDoZZmX9Ivj7tX&#10;K0qcZ6ZmCowo6Uk4erN5+WLdd4XIoAVVC0sQxLii70raet8VSeJ4KzRzM+iEQWMDVjOPqt0ntWU9&#10;omuVZGn6OunB1p0FLpzD17vRSDcRv2kE95+axglPVEkxNx9vG+8q3MlmzYq9ZV0r+ZQG+4csNJMG&#10;g56h7phn5GDlb1BacgsOGj/joBNoGslFrAGrmae/VPPQsk7EWpAc151pcv8Pln88frZE1iXN5leU&#10;GKaxSY9i8OQNDCQL/PSdK9DtoUNHP+Az9jnW6rp74F8dMbBtmdmLW2uhbwWrMb95+JlcfB1xXACp&#10;+g9QYxh28BCBhsbqQB7SQRAd+3Q69yakwvExyxerPEUTR9t8kS/SbBljsOL5e2edfydAkyCU1GLz&#10;Izw73jsf0mHFs0uI5kDJeieViordV1tlyZHhoOzimdB/clOG9CW9XmLsv0Ok8fwJQkuPE6+kLunq&#10;7MSKwNtbU8d59EyqUcaUlZmIDNyNLPqhGqbGVFCfkFIL42TjJqLQgv1OSY9TXVL37cCsoES9N9iW&#10;63mehzWISr68ylCxl5bq0sIMR6iSekpGcevj6oTSDdxi+xoZiQ19HjOZcsVpjXxPmxXW4VKPXj/2&#10;f/MEAAD//wMAUEsDBBQABgAIAAAAIQC85evG4QAAAAwBAAAPAAAAZHJzL2Rvd25yZXYueG1sTI/N&#10;TsMwEITvSLyDtUhcUOu0UDcNcSqEBIIblKpc3XibRPgn2G4a3p7tCW7faEezM+V6tIYNGGLnnYTZ&#10;NAOGrva6c42E7cfTJAcWk3JaGe9Qwg9GWFeXF6UqtD+5dxw2qWEU4mKhJLQp9QXnsW7Rqjj1PTq6&#10;HXywKpEMDddBnSjcGj7PMsGt6hx9aFWPjy3WX5ujlZDfvQyf8fX2bVeLg1mlm+Xw/B2kvL4aH+6B&#10;JRzTnxnO9ak6VNRp749OR2YkiGVOW5KEyWxBcHZkYk60J1qJBfCq5P9HVL8AAAD//wMAUEsBAi0A&#10;FAAGAAgAAAAhALaDOJL+AAAA4QEAABMAAAAAAAAAAAAAAAAAAAAAAFtDb250ZW50X1R5cGVzXS54&#10;bWxQSwECLQAUAAYACAAAACEAOP0h/9YAAACUAQAACwAAAAAAAAAAAAAAAAAvAQAAX3JlbHMvLnJl&#10;bHNQSwECLQAUAAYACAAAACEAGsEAuyMCAABHBAAADgAAAAAAAAAAAAAAAAAuAgAAZHJzL2Uyb0Rv&#10;Yy54bWxQSwECLQAUAAYACAAAACEAvOXrxuEAAAAMAQAADwAAAAAAAAAAAAAAAAB9BAAAZHJzL2Rv&#10;d25yZXYueG1sUEsFBgAAAAAEAAQA8wAAAIsFAAAAAA==&#10;">
                <v:textbox>
                  <w:txbxContent>
                    <w:p w:rsidR="00770847" w:rsidRPr="00770847" w:rsidRDefault="00770847" w:rsidP="00770847">
                      <w:pPr>
                        <w:spacing w:line="240" w:lineRule="auto"/>
                        <w:jc w:val="center"/>
                      </w:pPr>
                      <w:r w:rsidRPr="00770847">
                        <w:rPr>
                          <w:b/>
                          <w:sz w:val="32"/>
                          <w:szCs w:val="32"/>
                        </w:rPr>
                        <w:t>Assessing Department</w:t>
                      </w:r>
                    </w:p>
                    <w:p w:rsidR="00770847" w:rsidRDefault="00770847" w:rsidP="00770847">
                      <w:pPr>
                        <w:spacing w:line="240" w:lineRule="auto"/>
                        <w:jc w:val="center"/>
                      </w:pPr>
                      <w:r w:rsidRPr="00770847">
                        <w:t>223 East Gates, Romeo MI 48065</w:t>
                      </w:r>
                    </w:p>
                    <w:p w:rsidR="00770847" w:rsidRDefault="00770847" w:rsidP="00770847">
                      <w:pPr>
                        <w:spacing w:line="240" w:lineRule="auto"/>
                        <w:jc w:val="center"/>
                      </w:pPr>
                      <w:r>
                        <w:t>586-752-4585 ext</w:t>
                      </w:r>
                      <w:r w:rsidR="004449F3">
                        <w:t>.</w:t>
                      </w:r>
                      <w:r>
                        <w:t xml:space="preserve"> 200</w:t>
                      </w:r>
                    </w:p>
                    <w:p w:rsidR="00770847" w:rsidRDefault="0003277B" w:rsidP="00770847">
                      <w:pPr>
                        <w:spacing w:line="240" w:lineRule="auto"/>
                        <w:jc w:val="center"/>
                      </w:pPr>
                      <w:hyperlink r:id="rId8" w:history="1">
                        <w:r w:rsidR="00770847" w:rsidRPr="000914E8">
                          <w:rPr>
                            <w:rStyle w:val="Hyperlink"/>
                          </w:rPr>
                          <w:t>www.brucetwp.org</w:t>
                        </w:r>
                      </w:hyperlink>
                    </w:p>
                    <w:p w:rsidR="00770847" w:rsidRPr="00770847" w:rsidRDefault="00770847" w:rsidP="00770847">
                      <w:pPr>
                        <w:spacing w:line="240" w:lineRule="auto"/>
                        <w:jc w:val="center"/>
                        <w:rPr>
                          <w:sz w:val="20"/>
                          <w:szCs w:val="20"/>
                        </w:rPr>
                      </w:pPr>
                      <w:r w:rsidRPr="00770847">
                        <w:rPr>
                          <w:sz w:val="20"/>
                          <w:szCs w:val="20"/>
                        </w:rPr>
                        <w:t>Regular Office Hours:</w:t>
                      </w:r>
                    </w:p>
                    <w:p w:rsidR="00770847" w:rsidRDefault="005232D3" w:rsidP="005232D3">
                      <w:pPr>
                        <w:spacing w:line="240" w:lineRule="auto"/>
                        <w:jc w:val="center"/>
                        <w:rPr>
                          <w:sz w:val="20"/>
                          <w:szCs w:val="20"/>
                        </w:rPr>
                      </w:pPr>
                      <w:r>
                        <w:rPr>
                          <w:sz w:val="20"/>
                          <w:szCs w:val="20"/>
                        </w:rPr>
                        <w:t>Monday thru Wednes</w:t>
                      </w:r>
                      <w:r w:rsidR="00B36D07">
                        <w:rPr>
                          <w:sz w:val="20"/>
                          <w:szCs w:val="20"/>
                        </w:rPr>
                        <w:t>d</w:t>
                      </w:r>
                      <w:r>
                        <w:rPr>
                          <w:sz w:val="20"/>
                          <w:szCs w:val="20"/>
                        </w:rPr>
                        <w:t>ay 7</w:t>
                      </w:r>
                      <w:r w:rsidR="00770847" w:rsidRPr="00770847">
                        <w:rPr>
                          <w:sz w:val="20"/>
                          <w:szCs w:val="20"/>
                        </w:rPr>
                        <w:t>:30 – 4:30</w:t>
                      </w:r>
                    </w:p>
                    <w:p w:rsidR="005232D3" w:rsidRPr="00770847" w:rsidRDefault="005232D3" w:rsidP="005232D3">
                      <w:pPr>
                        <w:spacing w:line="240" w:lineRule="auto"/>
                        <w:jc w:val="center"/>
                        <w:rPr>
                          <w:sz w:val="20"/>
                          <w:szCs w:val="20"/>
                        </w:rPr>
                      </w:pPr>
                      <w:r>
                        <w:rPr>
                          <w:sz w:val="20"/>
                          <w:szCs w:val="20"/>
                        </w:rPr>
                        <w:t>Thursday 8:30 - 4:30</w:t>
                      </w:r>
                    </w:p>
                  </w:txbxContent>
                </v:textbox>
              </v:shape>
            </w:pict>
          </mc:Fallback>
        </mc:AlternateContent>
      </w:r>
      <w:r w:rsidR="00142FC6">
        <w:rPr>
          <w:rFonts w:ascii="ITC Zapf Chancery" w:hAnsi="ITC Zapf Chancery"/>
          <w:i/>
          <w:color w:val="833C0B" w:themeColor="accent2" w:themeShade="80"/>
          <w:sz w:val="96"/>
          <w:szCs w:val="96"/>
        </w:rPr>
        <w:t>Bruce Township</w:t>
      </w:r>
    </w:p>
    <w:p w:rsidR="005901F0" w:rsidRDefault="00770847" w:rsidP="00770847">
      <w:pPr>
        <w:rPr>
          <w:rFonts w:asciiTheme="majorHAnsi" w:hAnsiTheme="majorHAnsi"/>
          <w:sz w:val="28"/>
          <w:szCs w:val="28"/>
        </w:rPr>
      </w:pPr>
      <w:r w:rsidRPr="005E34DA">
        <w:rPr>
          <w:rFonts w:asciiTheme="majorHAnsi" w:hAnsiTheme="majorHAnsi"/>
          <w:sz w:val="28"/>
          <w:szCs w:val="28"/>
        </w:rPr>
        <w:t xml:space="preserve">Proud Heritage – Planned Future </w:t>
      </w:r>
      <w:r w:rsidR="005901F0">
        <w:rPr>
          <w:rFonts w:asciiTheme="majorHAnsi" w:hAnsiTheme="majorHAnsi"/>
          <w:sz w:val="28"/>
          <w:szCs w:val="28"/>
        </w:rPr>
        <w:t xml:space="preserve">    </w:t>
      </w:r>
    </w:p>
    <w:p w:rsidR="00E13992" w:rsidRDefault="00676C98" w:rsidP="00770847">
      <w:pPr>
        <w:rPr>
          <w:rFonts w:asciiTheme="majorHAnsi" w:hAnsiTheme="majorHAnsi"/>
          <w:sz w:val="28"/>
          <w:szCs w:val="28"/>
        </w:rPr>
      </w:pPr>
      <w:r>
        <w:rPr>
          <w:rFonts w:asciiTheme="majorHAnsi" w:hAnsiTheme="majorHAnsi"/>
          <w:sz w:val="28"/>
          <w:szCs w:val="28"/>
        </w:rPr>
        <w:t xml:space="preserve">                                                                                            </w:t>
      </w:r>
    </w:p>
    <w:p w:rsidR="005E34DA" w:rsidRDefault="005901F0" w:rsidP="00770847">
      <w:pPr>
        <w:rPr>
          <w:rFonts w:asciiTheme="majorHAnsi" w:hAnsiTheme="majorHAnsi"/>
          <w:sz w:val="24"/>
          <w:szCs w:val="24"/>
        </w:rPr>
      </w:pPr>
      <w:r>
        <w:rPr>
          <w:rFonts w:asciiTheme="majorHAnsi" w:hAnsiTheme="majorHAnsi"/>
          <w:sz w:val="28"/>
          <w:szCs w:val="28"/>
        </w:rPr>
        <w:t>___________________________________________________________________</w:t>
      </w:r>
      <w:r w:rsidR="009F1119">
        <w:rPr>
          <w:rFonts w:asciiTheme="majorHAnsi" w:hAnsiTheme="majorHAnsi"/>
          <w:sz w:val="24"/>
          <w:szCs w:val="24"/>
        </w:rPr>
        <w:t>20</w:t>
      </w:r>
      <w:r w:rsidR="00CC0398">
        <w:rPr>
          <w:rFonts w:asciiTheme="majorHAnsi" w:hAnsiTheme="majorHAnsi"/>
          <w:sz w:val="24"/>
          <w:szCs w:val="24"/>
        </w:rPr>
        <w:t>23</w:t>
      </w:r>
      <w:r w:rsidRPr="005E34DA">
        <w:rPr>
          <w:rFonts w:asciiTheme="majorHAnsi" w:hAnsiTheme="majorHAnsi"/>
          <w:sz w:val="24"/>
          <w:szCs w:val="24"/>
        </w:rPr>
        <w:t xml:space="preserve"> Edition   </w:t>
      </w:r>
      <w:r w:rsidR="005E34DA" w:rsidRPr="005E34DA">
        <w:rPr>
          <w:rFonts w:asciiTheme="majorHAnsi" w:hAnsiTheme="majorHAnsi"/>
          <w:sz w:val="28"/>
          <w:szCs w:val="28"/>
        </w:rPr>
        <w:t xml:space="preserve">     </w:t>
      </w:r>
      <w:r w:rsidR="005E34DA" w:rsidRPr="005E34DA">
        <w:rPr>
          <w:rFonts w:asciiTheme="majorHAnsi" w:hAnsiTheme="majorHAnsi"/>
          <w:sz w:val="24"/>
          <w:szCs w:val="24"/>
        </w:rPr>
        <w:t xml:space="preserve">                                                                                             </w:t>
      </w:r>
    </w:p>
    <w:p w:rsidR="005E34DA" w:rsidRDefault="005E34DA" w:rsidP="00770847">
      <w:pPr>
        <w:rPr>
          <w:rFonts w:asciiTheme="majorHAnsi" w:hAnsiTheme="majorHAnsi"/>
          <w:sz w:val="24"/>
          <w:szCs w:val="24"/>
        </w:rPr>
        <w:sectPr w:rsidR="005E34DA" w:rsidSect="005E34DA">
          <w:type w:val="continuous"/>
          <w:pgSz w:w="12240" w:h="15840"/>
          <w:pgMar w:top="450" w:right="720" w:bottom="576" w:left="720" w:header="720" w:footer="720" w:gutter="0"/>
          <w:cols w:space="720"/>
          <w:docGrid w:linePitch="360"/>
        </w:sectPr>
      </w:pPr>
    </w:p>
    <w:p w:rsidR="005E34DA" w:rsidRPr="004D0D7D" w:rsidRDefault="00E13992" w:rsidP="00770847">
      <w:pPr>
        <w:rPr>
          <w:rFonts w:asciiTheme="majorHAnsi" w:hAnsiTheme="majorHAnsi"/>
          <w:b/>
          <w:sz w:val="16"/>
          <w:szCs w:val="16"/>
        </w:rPr>
      </w:pPr>
      <w:r>
        <w:rPr>
          <w:rFonts w:asciiTheme="majorHAnsi" w:hAnsiTheme="majorHAnsi"/>
          <w:noProof/>
          <w:sz w:val="28"/>
          <w:szCs w:val="28"/>
        </w:rPr>
        <mc:AlternateContent>
          <mc:Choice Requires="wps">
            <w:drawing>
              <wp:anchor distT="0" distB="0" distL="114300" distR="114300" simplePos="0" relativeHeight="251660288" behindDoc="0" locked="0" layoutInCell="1" allowOverlap="1" wp14:anchorId="021DA8E3" wp14:editId="46E4C556">
                <wp:simplePos x="0" y="0"/>
                <wp:positionH relativeFrom="margin">
                  <wp:align>left</wp:align>
                </wp:positionH>
                <wp:positionV relativeFrom="paragraph">
                  <wp:posOffset>3810</wp:posOffset>
                </wp:positionV>
                <wp:extent cx="6953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9532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903DCF" id="Straight Connector 1"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3pt" to="5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J2uAEAAL4DAAAOAAAAZHJzL2Uyb0RvYy54bWysU02PEzEMvSPxH6Lc6UyLdgWjTvfQFVwQ&#10;VCz7A7IZpxORxJET+vHvcTLtLAKEEOKSSWy/Zz/bs747eScOQMli6OVy0UoBQeNgw76Xj1/evXoj&#10;RcoqDMphgF6eIcm7zcsX62PsYIUjugFIMElI3TH2csw5dk2T9AhepQVGCOw0SF5lftK+GUgdmd27&#10;ZtW2t80RaYiEGlJi6/3klJvKbwzo/MmYBFm4XnJtuZ5Uz6dyNpu16vak4mj1pQz1D1V4ZQMnnanu&#10;VVbiG9lfqLzVhAlNXmj0DRpjNVQNrGbZ/qTmYVQRqhZuTopzm9L/o9UfDzsSduDZSRGU5xE9ZFJ2&#10;P2axxRC4gUhiWfp0jKnj8G3Y0eWV4o6K6JMhX74sR5xqb89zb+GUhWbj7dub16sbHoG++ppnYKSU&#10;3wN6US69dDYU2apThw8pczIOvYYUswvFVuqZKqi3fHYwOT+DYUWcc1lJ6i7B1pE4KN6C4WtVw5Qu&#10;cGSBGOvcDGr/DLrEFhjU/fpb4BxdM2LIM9DbgPS7rPl0LdVM8VfVk9Yi+wmHc51HbQcvSW3WZaHL&#10;Fv74rvDn327zHQAA//8DAFBLAwQUAAYACAAAACEAXfOoe9cAAAADAQAADwAAAGRycy9kb3ducmV2&#10;LnhtbEyPwU7DMBBE70j9B2srcaMOlYggxKmqSlXFBdG03N146wTsdWQ7afh7nBMcn2Y187bcTNaw&#10;EX3oHAl4XGXAkBqnOtICzqf9wzOwECUpaRyhgB8MsKkWd6UslLvREcc6apZKKBRSQBtjX3Aemhat&#10;DCvXI6Xs6ryVMaHXXHl5S+XW8HWW5dzKjtJCK3vctdh814MVYN78+Kl3ehuGwzGvvz6u6/fTKMT9&#10;ctq+Aos4xb9jmPWTOlTJ6eIGUoEZAemRKCAHNmfZy1Piy8y8Kvl/9+oXAAD//wMAUEsBAi0AFAAG&#10;AAgAAAAhALaDOJL+AAAA4QEAABMAAAAAAAAAAAAAAAAAAAAAAFtDb250ZW50X1R5cGVzXS54bWxQ&#10;SwECLQAUAAYACAAAACEAOP0h/9YAAACUAQAACwAAAAAAAAAAAAAAAAAvAQAAX3JlbHMvLnJlbHNQ&#10;SwECLQAUAAYACAAAACEApF1ydrgBAAC+AwAADgAAAAAAAAAAAAAAAAAuAgAAZHJzL2Uyb0RvYy54&#10;bWxQSwECLQAUAAYACAAAACEAXfOoe9cAAAADAQAADwAAAAAAAAAAAAAAAAASBAAAZHJzL2Rvd25y&#10;ZXYueG1sUEsFBgAAAAAEAAQA8wAAABYFAAAAAA==&#10;" strokecolor="black [3200]" strokeweight=".5pt">
                <v:stroke joinstyle="miter"/>
                <w10:wrap anchorx="margin"/>
              </v:line>
            </w:pict>
          </mc:Fallback>
        </mc:AlternateContent>
      </w:r>
    </w:p>
    <w:p w:rsidR="003075C8" w:rsidRPr="007E1654" w:rsidRDefault="003075C8" w:rsidP="005E34DA">
      <w:pPr>
        <w:spacing w:line="240" w:lineRule="auto"/>
        <w:rPr>
          <w:rFonts w:asciiTheme="majorHAnsi" w:hAnsiTheme="majorHAnsi"/>
          <w:b/>
          <w:sz w:val="52"/>
          <w:szCs w:val="52"/>
        </w:rPr>
        <w:sectPr w:rsidR="003075C8" w:rsidRPr="007E1654" w:rsidSect="004D0D7D">
          <w:type w:val="continuous"/>
          <w:pgSz w:w="12240" w:h="15840"/>
          <w:pgMar w:top="450" w:right="720" w:bottom="576" w:left="720" w:header="720" w:footer="720" w:gutter="0"/>
          <w:cols w:num="4" w:space="720"/>
          <w:docGrid w:linePitch="360"/>
        </w:sectPr>
      </w:pPr>
    </w:p>
    <w:p w:rsidR="00E132C4" w:rsidRDefault="005E34DA" w:rsidP="005E34DA">
      <w:pPr>
        <w:spacing w:line="240" w:lineRule="auto"/>
        <w:rPr>
          <w:rFonts w:asciiTheme="majorHAnsi" w:hAnsiTheme="majorHAnsi"/>
          <w:b/>
          <w:sz w:val="36"/>
          <w:szCs w:val="36"/>
        </w:rPr>
      </w:pPr>
      <w:r w:rsidRPr="007E1654">
        <w:rPr>
          <w:rFonts w:asciiTheme="majorHAnsi" w:hAnsiTheme="majorHAnsi"/>
          <w:b/>
          <w:sz w:val="52"/>
          <w:szCs w:val="52"/>
        </w:rPr>
        <w:t xml:space="preserve">UNDERSTANDING </w:t>
      </w:r>
      <w:proofErr w:type="gramStart"/>
      <w:r w:rsidRPr="007E1654">
        <w:rPr>
          <w:rFonts w:asciiTheme="majorHAnsi" w:hAnsiTheme="majorHAnsi"/>
          <w:b/>
          <w:sz w:val="52"/>
          <w:szCs w:val="52"/>
        </w:rPr>
        <w:t>PROPOSAL</w:t>
      </w:r>
      <w:proofErr w:type="gramEnd"/>
      <w:r w:rsidRPr="007E1654">
        <w:rPr>
          <w:rFonts w:asciiTheme="majorHAnsi" w:hAnsiTheme="majorHAnsi"/>
          <w:b/>
          <w:sz w:val="52"/>
          <w:szCs w:val="52"/>
        </w:rPr>
        <w:t xml:space="preserve"> A</w:t>
      </w:r>
      <w:r w:rsidR="00770847" w:rsidRPr="003075C8">
        <w:rPr>
          <w:rFonts w:asciiTheme="majorHAnsi" w:hAnsiTheme="majorHAnsi"/>
          <w:b/>
          <w:sz w:val="36"/>
          <w:szCs w:val="36"/>
        </w:rPr>
        <w:t xml:space="preserve">  </w:t>
      </w:r>
    </w:p>
    <w:p w:rsidR="005E34DA" w:rsidRPr="003075C8" w:rsidRDefault="00770847" w:rsidP="005E34DA">
      <w:pPr>
        <w:spacing w:line="240" w:lineRule="auto"/>
        <w:rPr>
          <w:rFonts w:asciiTheme="majorHAnsi" w:hAnsiTheme="majorHAnsi"/>
          <w:b/>
          <w:sz w:val="36"/>
          <w:szCs w:val="36"/>
        </w:rPr>
      </w:pPr>
      <w:r w:rsidRPr="003075C8">
        <w:rPr>
          <w:rFonts w:asciiTheme="majorHAnsi" w:hAnsiTheme="majorHAnsi"/>
          <w:b/>
          <w:sz w:val="36"/>
          <w:szCs w:val="36"/>
        </w:rPr>
        <w:t xml:space="preserve">  </w:t>
      </w:r>
      <w:r w:rsidR="004D0D7D" w:rsidRPr="003075C8">
        <w:rPr>
          <w:rFonts w:asciiTheme="majorHAnsi" w:hAnsiTheme="majorHAnsi"/>
          <w:b/>
          <w:sz w:val="36"/>
          <w:szCs w:val="36"/>
        </w:rPr>
        <w:tab/>
      </w:r>
    </w:p>
    <w:p w:rsidR="003075C8" w:rsidRDefault="003075C8" w:rsidP="005E34DA">
      <w:pPr>
        <w:spacing w:line="240" w:lineRule="auto"/>
        <w:rPr>
          <w:rFonts w:asciiTheme="majorHAnsi" w:hAnsiTheme="majorHAnsi"/>
          <w:b/>
          <w:sz w:val="16"/>
          <w:szCs w:val="16"/>
        </w:rPr>
        <w:sectPr w:rsidR="003075C8" w:rsidSect="003075C8">
          <w:type w:val="continuous"/>
          <w:pgSz w:w="12240" w:h="15840"/>
          <w:pgMar w:top="450" w:right="720" w:bottom="576" w:left="720" w:header="720" w:footer="720" w:gutter="0"/>
          <w:cols w:space="720"/>
          <w:docGrid w:linePitch="360"/>
        </w:sectPr>
      </w:pPr>
    </w:p>
    <w:p w:rsidR="005E34DA" w:rsidRPr="007E1654" w:rsidRDefault="005E34DA" w:rsidP="005E34DA">
      <w:pPr>
        <w:spacing w:line="240" w:lineRule="auto"/>
        <w:rPr>
          <w:rFonts w:ascii="Century" w:hAnsi="Century"/>
          <w:b/>
          <w:sz w:val="18"/>
          <w:szCs w:val="18"/>
        </w:rPr>
      </w:pPr>
      <w:r w:rsidRPr="007E1654">
        <w:rPr>
          <w:rFonts w:ascii="Century" w:hAnsi="Century"/>
          <w:b/>
          <w:sz w:val="18"/>
          <w:szCs w:val="18"/>
        </w:rPr>
        <w:t>What is my prope</w:t>
      </w:r>
      <w:r w:rsidR="002476D4">
        <w:rPr>
          <w:rFonts w:ascii="Century" w:hAnsi="Century"/>
          <w:b/>
          <w:sz w:val="18"/>
          <w:szCs w:val="18"/>
        </w:rPr>
        <w:t>r</w:t>
      </w:r>
      <w:r w:rsidR="00CC0398">
        <w:rPr>
          <w:rFonts w:ascii="Century" w:hAnsi="Century"/>
          <w:b/>
          <w:sz w:val="18"/>
          <w:szCs w:val="18"/>
        </w:rPr>
        <w:t>ty worth as of December 31, 2022</w:t>
      </w:r>
      <w:r w:rsidR="004449F3">
        <w:rPr>
          <w:rFonts w:ascii="Century" w:hAnsi="Century"/>
          <w:b/>
          <w:sz w:val="18"/>
          <w:szCs w:val="18"/>
        </w:rPr>
        <w:t>?</w:t>
      </w:r>
    </w:p>
    <w:p w:rsidR="004D0D7D" w:rsidRPr="007E1654" w:rsidRDefault="004D0D7D" w:rsidP="005E34DA">
      <w:pPr>
        <w:spacing w:line="240" w:lineRule="auto"/>
        <w:rPr>
          <w:rFonts w:ascii="Century" w:hAnsi="Century"/>
          <w:sz w:val="18"/>
          <w:szCs w:val="18"/>
        </w:rPr>
      </w:pPr>
    </w:p>
    <w:p w:rsidR="005E34DA" w:rsidRPr="007E1654" w:rsidRDefault="005E34DA" w:rsidP="005E34DA">
      <w:pPr>
        <w:spacing w:line="240" w:lineRule="auto"/>
        <w:rPr>
          <w:rFonts w:ascii="Century" w:hAnsi="Century"/>
          <w:sz w:val="18"/>
          <w:szCs w:val="18"/>
        </w:rPr>
      </w:pPr>
      <w:r w:rsidRPr="007E1654">
        <w:rPr>
          <w:rFonts w:ascii="Century" w:hAnsi="Century"/>
          <w:sz w:val="18"/>
          <w:szCs w:val="18"/>
        </w:rPr>
        <w:t>On March 15, 1994 Michigan voters approved the constitutional amendment known as Proposal A.</w:t>
      </w:r>
    </w:p>
    <w:p w:rsidR="004D0D7D" w:rsidRPr="007E1654" w:rsidRDefault="004D0D7D" w:rsidP="005E34DA">
      <w:pPr>
        <w:spacing w:line="240" w:lineRule="auto"/>
        <w:rPr>
          <w:rFonts w:ascii="Century" w:hAnsi="Century"/>
          <w:sz w:val="18"/>
          <w:szCs w:val="18"/>
        </w:rPr>
      </w:pPr>
    </w:p>
    <w:p w:rsidR="005E34DA" w:rsidRDefault="005E34DA" w:rsidP="005E34DA">
      <w:pPr>
        <w:spacing w:line="240" w:lineRule="auto"/>
        <w:rPr>
          <w:rFonts w:ascii="Century" w:hAnsi="Century"/>
          <w:sz w:val="18"/>
          <w:szCs w:val="18"/>
        </w:rPr>
      </w:pPr>
      <w:r w:rsidRPr="007E1654">
        <w:rPr>
          <w:rFonts w:ascii="Century" w:hAnsi="Century"/>
          <w:sz w:val="18"/>
          <w:szCs w:val="18"/>
        </w:rPr>
        <w:t>Proposal A was designed to limit the increase in property taxes by the Consumer Price Index (CPI) until ownership of the property is transferred.</w:t>
      </w:r>
    </w:p>
    <w:p w:rsidR="00AF0B3D" w:rsidRPr="007E1654" w:rsidRDefault="00AF0B3D" w:rsidP="005E34DA">
      <w:pPr>
        <w:spacing w:line="240" w:lineRule="auto"/>
        <w:rPr>
          <w:rFonts w:ascii="Century" w:hAnsi="Century"/>
          <w:sz w:val="18"/>
          <w:szCs w:val="18"/>
        </w:rPr>
      </w:pPr>
    </w:p>
    <w:p w:rsidR="005E34DA" w:rsidRPr="007E1654" w:rsidRDefault="005E34DA" w:rsidP="005E34DA">
      <w:pPr>
        <w:spacing w:line="240" w:lineRule="auto"/>
        <w:rPr>
          <w:rFonts w:ascii="Century" w:hAnsi="Century"/>
          <w:sz w:val="18"/>
          <w:szCs w:val="18"/>
        </w:rPr>
      </w:pPr>
    </w:p>
    <w:p w:rsidR="004D0D7D" w:rsidRDefault="005E34DA" w:rsidP="005901F0">
      <w:pPr>
        <w:spacing w:line="240" w:lineRule="auto"/>
        <w:rPr>
          <w:rFonts w:ascii="Century" w:hAnsi="Century"/>
          <w:b/>
          <w:sz w:val="18"/>
          <w:szCs w:val="18"/>
        </w:rPr>
      </w:pPr>
      <w:r w:rsidRPr="007E1654">
        <w:rPr>
          <w:rFonts w:ascii="Century" w:hAnsi="Century"/>
          <w:b/>
          <w:sz w:val="18"/>
          <w:szCs w:val="18"/>
        </w:rPr>
        <w:t xml:space="preserve">How it Works </w:t>
      </w:r>
      <w:r w:rsidR="00770847" w:rsidRPr="007E1654">
        <w:rPr>
          <w:rFonts w:ascii="Century" w:hAnsi="Century"/>
          <w:b/>
          <w:sz w:val="18"/>
          <w:szCs w:val="18"/>
        </w:rPr>
        <w:t xml:space="preserve">  </w:t>
      </w:r>
    </w:p>
    <w:p w:rsidR="006B4125" w:rsidRPr="007E1654" w:rsidRDefault="006B4125" w:rsidP="005901F0">
      <w:pPr>
        <w:spacing w:line="240" w:lineRule="auto"/>
        <w:rPr>
          <w:rFonts w:ascii="Century" w:hAnsi="Century"/>
          <w:sz w:val="18"/>
          <w:szCs w:val="18"/>
        </w:rPr>
      </w:pPr>
    </w:p>
    <w:p w:rsidR="004D0D7D" w:rsidRPr="007E1654" w:rsidRDefault="005E34DA" w:rsidP="005901F0">
      <w:pPr>
        <w:spacing w:line="240" w:lineRule="auto"/>
        <w:rPr>
          <w:rFonts w:ascii="Century" w:hAnsi="Century"/>
          <w:sz w:val="18"/>
          <w:szCs w:val="18"/>
        </w:rPr>
      </w:pPr>
      <w:r w:rsidRPr="007E1654">
        <w:rPr>
          <w:rFonts w:ascii="Century" w:hAnsi="Century"/>
          <w:sz w:val="18"/>
          <w:szCs w:val="18"/>
        </w:rPr>
        <w:t>Prior</w:t>
      </w:r>
      <w:r w:rsidR="00770847" w:rsidRPr="007E1654">
        <w:rPr>
          <w:rFonts w:ascii="Century" w:hAnsi="Century"/>
          <w:sz w:val="18"/>
          <w:szCs w:val="18"/>
        </w:rPr>
        <w:t xml:space="preserve"> </w:t>
      </w:r>
      <w:r w:rsidR="005901F0" w:rsidRPr="007E1654">
        <w:rPr>
          <w:rFonts w:ascii="Century" w:hAnsi="Century"/>
          <w:sz w:val="18"/>
          <w:szCs w:val="18"/>
        </w:rPr>
        <w:t xml:space="preserve">to Proposal A property taxes were based upon </w:t>
      </w:r>
      <w:r w:rsidR="004D0D7D" w:rsidRPr="007E1654">
        <w:rPr>
          <w:rFonts w:ascii="Century" w:hAnsi="Century"/>
          <w:sz w:val="18"/>
          <w:szCs w:val="18"/>
        </w:rPr>
        <w:t xml:space="preserve">State Equalized Value (SEV). With the implementation of </w:t>
      </w:r>
      <w:proofErr w:type="gramStart"/>
      <w:r w:rsidR="004D0D7D" w:rsidRPr="007E1654">
        <w:rPr>
          <w:rFonts w:ascii="Century" w:hAnsi="Century"/>
          <w:sz w:val="18"/>
          <w:szCs w:val="18"/>
        </w:rPr>
        <w:t>Proposal</w:t>
      </w:r>
      <w:proofErr w:type="gramEnd"/>
      <w:r w:rsidR="004D0D7D" w:rsidRPr="007E1654">
        <w:rPr>
          <w:rFonts w:ascii="Century" w:hAnsi="Century"/>
          <w:sz w:val="18"/>
          <w:szCs w:val="18"/>
        </w:rPr>
        <w:t xml:space="preserve"> A, taxes are now based upon the Taxable Value.</w:t>
      </w:r>
    </w:p>
    <w:p w:rsidR="004D0D7D" w:rsidRPr="007E1654" w:rsidRDefault="004D0D7D" w:rsidP="005901F0">
      <w:pPr>
        <w:spacing w:line="240" w:lineRule="auto"/>
        <w:rPr>
          <w:rFonts w:ascii="Century" w:hAnsi="Century"/>
          <w:sz w:val="18"/>
          <w:szCs w:val="18"/>
        </w:rPr>
      </w:pPr>
    </w:p>
    <w:p w:rsidR="004D0D7D" w:rsidRPr="007E1654" w:rsidRDefault="004D0D7D" w:rsidP="005901F0">
      <w:pPr>
        <w:spacing w:line="240" w:lineRule="auto"/>
        <w:rPr>
          <w:rFonts w:ascii="Century" w:hAnsi="Century"/>
          <w:sz w:val="18"/>
          <w:szCs w:val="18"/>
        </w:rPr>
      </w:pPr>
      <w:r w:rsidRPr="007E1654">
        <w:rPr>
          <w:rFonts w:ascii="Century" w:hAnsi="Century"/>
          <w:sz w:val="18"/>
          <w:szCs w:val="18"/>
        </w:rPr>
        <w:t>Each year the Assessing Department must calculate the SEV for every property based upon the time frame as outlined by the State Tax Commission.  A property’s status is determined as of December 31, which is called Tax Day.</w:t>
      </w:r>
    </w:p>
    <w:p w:rsidR="004D0D7D" w:rsidRPr="007E1654" w:rsidRDefault="004D0D7D" w:rsidP="005901F0">
      <w:pPr>
        <w:spacing w:line="240" w:lineRule="auto"/>
        <w:rPr>
          <w:rFonts w:ascii="Century" w:hAnsi="Century"/>
          <w:sz w:val="18"/>
          <w:szCs w:val="18"/>
        </w:rPr>
      </w:pPr>
    </w:p>
    <w:p w:rsidR="006B4125" w:rsidRDefault="004D0D7D" w:rsidP="005901F0">
      <w:pPr>
        <w:spacing w:line="240" w:lineRule="auto"/>
        <w:rPr>
          <w:rFonts w:ascii="Century" w:hAnsi="Century"/>
          <w:sz w:val="18"/>
          <w:szCs w:val="18"/>
        </w:rPr>
      </w:pPr>
      <w:r w:rsidRPr="007E1654">
        <w:rPr>
          <w:rFonts w:ascii="Century" w:hAnsi="Century"/>
          <w:sz w:val="18"/>
          <w:szCs w:val="18"/>
        </w:rPr>
        <w:t xml:space="preserve">Additionally, each property has a Capped Value.  Capped Value is calculated by multiplying the prior year’s Taxable Value, with adjustments for additions and losses, by the CPI as calculated </w:t>
      </w:r>
    </w:p>
    <w:p w:rsidR="004D0D7D" w:rsidRDefault="004D0D7D" w:rsidP="005901F0">
      <w:pPr>
        <w:spacing w:line="240" w:lineRule="auto"/>
        <w:rPr>
          <w:rFonts w:ascii="Century" w:hAnsi="Century"/>
          <w:sz w:val="18"/>
          <w:szCs w:val="18"/>
        </w:rPr>
      </w:pPr>
      <w:r w:rsidRPr="007E1654">
        <w:rPr>
          <w:rFonts w:ascii="Century" w:hAnsi="Century"/>
          <w:sz w:val="18"/>
          <w:szCs w:val="18"/>
        </w:rPr>
        <w:t>by the State of Michigan and cannot increase by more than 5%.</w:t>
      </w:r>
    </w:p>
    <w:p w:rsidR="004D0D7D" w:rsidRPr="007E1654" w:rsidRDefault="004D0D7D" w:rsidP="005901F0">
      <w:pPr>
        <w:spacing w:line="240" w:lineRule="auto"/>
        <w:rPr>
          <w:rFonts w:asciiTheme="majorHAnsi" w:hAnsiTheme="majorHAnsi"/>
          <w:sz w:val="18"/>
          <w:szCs w:val="18"/>
        </w:rPr>
      </w:pPr>
    </w:p>
    <w:p w:rsidR="004D0D7D" w:rsidRPr="007E1654" w:rsidRDefault="004449F3" w:rsidP="005901F0">
      <w:pPr>
        <w:spacing w:line="240" w:lineRule="auto"/>
        <w:rPr>
          <w:rFonts w:ascii="Century" w:hAnsi="Century"/>
          <w:b/>
          <w:sz w:val="18"/>
          <w:szCs w:val="18"/>
        </w:rPr>
      </w:pPr>
      <w:r>
        <w:rPr>
          <w:rFonts w:ascii="Century" w:hAnsi="Century"/>
          <w:b/>
          <w:sz w:val="18"/>
          <w:szCs w:val="18"/>
        </w:rPr>
        <w:t>For 20</w:t>
      </w:r>
      <w:r w:rsidR="00CC0398">
        <w:rPr>
          <w:rFonts w:ascii="Century" w:hAnsi="Century"/>
          <w:b/>
          <w:sz w:val="18"/>
          <w:szCs w:val="18"/>
        </w:rPr>
        <w:t>23</w:t>
      </w:r>
      <w:r w:rsidR="004D0D7D" w:rsidRPr="007E1654">
        <w:rPr>
          <w:rFonts w:ascii="Century" w:hAnsi="Century"/>
          <w:b/>
          <w:sz w:val="18"/>
          <w:szCs w:val="18"/>
        </w:rPr>
        <w:t>, Th</w:t>
      </w:r>
      <w:r w:rsidR="00D25222">
        <w:rPr>
          <w:rFonts w:ascii="Century" w:hAnsi="Century"/>
          <w:b/>
          <w:sz w:val="18"/>
          <w:szCs w:val="18"/>
        </w:rPr>
        <w:t xml:space="preserve">e CPI has been calculated at </w:t>
      </w:r>
      <w:r w:rsidR="00CC0398">
        <w:rPr>
          <w:rFonts w:ascii="Century" w:hAnsi="Century"/>
          <w:b/>
          <w:sz w:val="18"/>
          <w:szCs w:val="18"/>
        </w:rPr>
        <w:t>1.05</w:t>
      </w:r>
      <w:r w:rsidR="004D0D7D" w:rsidRPr="007E1654">
        <w:rPr>
          <w:rFonts w:ascii="Century" w:hAnsi="Century"/>
          <w:b/>
          <w:sz w:val="18"/>
          <w:szCs w:val="18"/>
        </w:rPr>
        <w:t>%</w:t>
      </w:r>
      <w:r w:rsidR="003075C8" w:rsidRPr="007E1654">
        <w:rPr>
          <w:rFonts w:ascii="Century" w:hAnsi="Century"/>
          <w:b/>
          <w:sz w:val="18"/>
          <w:szCs w:val="18"/>
        </w:rPr>
        <w:t>.</w:t>
      </w:r>
    </w:p>
    <w:p w:rsidR="003075C8" w:rsidRPr="007E1654" w:rsidRDefault="003075C8" w:rsidP="005901F0">
      <w:pPr>
        <w:spacing w:line="240" w:lineRule="auto"/>
        <w:rPr>
          <w:rFonts w:ascii="Century" w:hAnsi="Century"/>
          <w:b/>
          <w:sz w:val="18"/>
          <w:szCs w:val="18"/>
        </w:rPr>
      </w:pPr>
    </w:p>
    <w:p w:rsidR="003075C8" w:rsidRPr="007E1654" w:rsidRDefault="003075C8" w:rsidP="005901F0">
      <w:pPr>
        <w:spacing w:line="240" w:lineRule="auto"/>
        <w:rPr>
          <w:rFonts w:ascii="Century" w:hAnsi="Century"/>
          <w:sz w:val="18"/>
          <w:szCs w:val="18"/>
        </w:rPr>
      </w:pPr>
      <w:r w:rsidRPr="007E1654">
        <w:rPr>
          <w:rFonts w:ascii="Century" w:hAnsi="Century"/>
          <w:sz w:val="18"/>
          <w:szCs w:val="18"/>
        </w:rPr>
        <w:t>Taxable Value (TV), which property taxes are based on, is defined as the</w:t>
      </w:r>
      <w:r w:rsidRPr="007E1654">
        <w:rPr>
          <w:rFonts w:ascii="Century" w:hAnsi="Century"/>
          <w:sz w:val="18"/>
          <w:szCs w:val="18"/>
          <w:u w:val="single"/>
        </w:rPr>
        <w:t xml:space="preserve"> lower</w:t>
      </w:r>
      <w:r w:rsidRPr="007E1654">
        <w:rPr>
          <w:rFonts w:ascii="Century" w:hAnsi="Century"/>
          <w:sz w:val="18"/>
          <w:szCs w:val="18"/>
        </w:rPr>
        <w:t xml:space="preserve"> of either the (SEV) or capped value (CV).</w:t>
      </w:r>
    </w:p>
    <w:p w:rsidR="003075C8" w:rsidRDefault="003075C8" w:rsidP="005901F0">
      <w:pPr>
        <w:spacing w:line="240" w:lineRule="auto"/>
        <w:rPr>
          <w:rFonts w:ascii="Century" w:hAnsi="Century"/>
          <w:sz w:val="18"/>
          <w:szCs w:val="18"/>
        </w:rPr>
      </w:pPr>
    </w:p>
    <w:p w:rsidR="00AF0B3D" w:rsidRPr="007E1654" w:rsidRDefault="00AF0B3D" w:rsidP="005901F0">
      <w:pPr>
        <w:spacing w:line="240" w:lineRule="auto"/>
        <w:rPr>
          <w:rFonts w:ascii="Century" w:hAnsi="Century"/>
          <w:sz w:val="18"/>
          <w:szCs w:val="18"/>
        </w:rPr>
      </w:pPr>
    </w:p>
    <w:p w:rsidR="003075C8" w:rsidRDefault="003075C8" w:rsidP="005901F0">
      <w:pPr>
        <w:spacing w:line="240" w:lineRule="auto"/>
        <w:rPr>
          <w:rFonts w:ascii="Century" w:hAnsi="Century"/>
          <w:b/>
          <w:sz w:val="18"/>
          <w:szCs w:val="18"/>
        </w:rPr>
      </w:pPr>
      <w:r w:rsidRPr="007E1654">
        <w:rPr>
          <w:rFonts w:ascii="Century" w:hAnsi="Century"/>
          <w:b/>
          <w:sz w:val="18"/>
          <w:szCs w:val="18"/>
        </w:rPr>
        <w:t>The Equalization Timetable</w:t>
      </w:r>
    </w:p>
    <w:p w:rsidR="006B4125" w:rsidRPr="007E1654" w:rsidRDefault="006B4125" w:rsidP="005901F0">
      <w:pPr>
        <w:spacing w:line="240" w:lineRule="auto"/>
        <w:rPr>
          <w:rFonts w:ascii="Century" w:hAnsi="Century"/>
          <w:b/>
          <w:sz w:val="18"/>
          <w:szCs w:val="18"/>
        </w:rPr>
      </w:pPr>
    </w:p>
    <w:p w:rsidR="003075C8" w:rsidRPr="007E1654" w:rsidRDefault="003075C8" w:rsidP="005901F0">
      <w:pPr>
        <w:spacing w:line="240" w:lineRule="auto"/>
        <w:rPr>
          <w:rFonts w:ascii="Century" w:hAnsi="Century"/>
          <w:sz w:val="18"/>
          <w:szCs w:val="18"/>
        </w:rPr>
      </w:pPr>
      <w:r w:rsidRPr="007E1654">
        <w:rPr>
          <w:rFonts w:ascii="Century" w:hAnsi="Century"/>
          <w:sz w:val="18"/>
          <w:szCs w:val="18"/>
        </w:rPr>
        <w:t xml:space="preserve">The Macomb County Equalization Department has worked with Bruce Township in conducting a </w:t>
      </w:r>
      <w:proofErr w:type="gramStart"/>
      <w:r w:rsidRPr="007E1654">
        <w:rPr>
          <w:rFonts w:ascii="Century" w:hAnsi="Century"/>
          <w:sz w:val="18"/>
          <w:szCs w:val="18"/>
        </w:rPr>
        <w:t>24 month</w:t>
      </w:r>
      <w:proofErr w:type="gramEnd"/>
      <w:r w:rsidRPr="007E1654">
        <w:rPr>
          <w:rFonts w:ascii="Century" w:hAnsi="Century"/>
          <w:sz w:val="18"/>
          <w:szCs w:val="18"/>
        </w:rPr>
        <w:t xml:space="preserve"> sales study to determine values for the 20</w:t>
      </w:r>
      <w:r w:rsidR="00CC0398">
        <w:rPr>
          <w:rFonts w:ascii="Century" w:hAnsi="Century"/>
          <w:sz w:val="18"/>
          <w:szCs w:val="18"/>
        </w:rPr>
        <w:t>23</w:t>
      </w:r>
      <w:r w:rsidRPr="007E1654">
        <w:rPr>
          <w:rFonts w:ascii="Century" w:hAnsi="Century"/>
          <w:sz w:val="18"/>
          <w:szCs w:val="18"/>
        </w:rPr>
        <w:t xml:space="preserve"> assessment cycle.</w:t>
      </w:r>
    </w:p>
    <w:p w:rsidR="003075C8" w:rsidRDefault="003075C8" w:rsidP="005901F0">
      <w:pPr>
        <w:spacing w:line="240" w:lineRule="auto"/>
        <w:rPr>
          <w:rFonts w:ascii="Century" w:hAnsi="Century"/>
          <w:sz w:val="18"/>
          <w:szCs w:val="18"/>
        </w:rPr>
      </w:pPr>
    </w:p>
    <w:p w:rsidR="00AF0B3D" w:rsidRPr="007E1654" w:rsidRDefault="00AF0B3D" w:rsidP="005901F0">
      <w:pPr>
        <w:spacing w:line="240" w:lineRule="auto"/>
        <w:rPr>
          <w:rFonts w:ascii="Century" w:hAnsi="Century"/>
          <w:sz w:val="18"/>
          <w:szCs w:val="18"/>
        </w:rPr>
      </w:pPr>
    </w:p>
    <w:p w:rsidR="003075C8" w:rsidRPr="007E1654" w:rsidRDefault="004449F3" w:rsidP="005901F0">
      <w:pPr>
        <w:spacing w:line="240" w:lineRule="auto"/>
        <w:rPr>
          <w:rFonts w:ascii="Century" w:hAnsi="Century"/>
          <w:b/>
          <w:sz w:val="18"/>
          <w:szCs w:val="18"/>
        </w:rPr>
      </w:pPr>
      <w:r>
        <w:rPr>
          <w:rFonts w:ascii="Century" w:hAnsi="Century"/>
          <w:b/>
          <w:sz w:val="18"/>
          <w:szCs w:val="18"/>
        </w:rPr>
        <w:t>For all 20</w:t>
      </w:r>
      <w:r w:rsidR="00CC0398">
        <w:rPr>
          <w:rFonts w:ascii="Century" w:hAnsi="Century"/>
          <w:b/>
          <w:sz w:val="18"/>
          <w:szCs w:val="18"/>
        </w:rPr>
        <w:t>23</w:t>
      </w:r>
      <w:r w:rsidR="003075C8" w:rsidRPr="007E1654">
        <w:rPr>
          <w:rFonts w:ascii="Century" w:hAnsi="Century"/>
          <w:b/>
          <w:sz w:val="18"/>
          <w:szCs w:val="18"/>
        </w:rPr>
        <w:t xml:space="preserve"> assessments the </w:t>
      </w:r>
      <w:proofErr w:type="gramStart"/>
      <w:r w:rsidR="003075C8" w:rsidRPr="007E1654">
        <w:rPr>
          <w:rFonts w:ascii="Century" w:hAnsi="Century"/>
          <w:b/>
          <w:sz w:val="18"/>
          <w:szCs w:val="18"/>
        </w:rPr>
        <w:t>24 month</w:t>
      </w:r>
      <w:proofErr w:type="gramEnd"/>
      <w:r w:rsidR="003075C8" w:rsidRPr="007E1654">
        <w:rPr>
          <w:rFonts w:ascii="Century" w:hAnsi="Century"/>
          <w:b/>
          <w:sz w:val="18"/>
          <w:szCs w:val="18"/>
        </w:rPr>
        <w:t xml:space="preserve"> sa</w:t>
      </w:r>
      <w:r w:rsidR="00CC0398">
        <w:rPr>
          <w:rFonts w:ascii="Century" w:hAnsi="Century"/>
          <w:b/>
          <w:sz w:val="18"/>
          <w:szCs w:val="18"/>
        </w:rPr>
        <w:t>les study begins April 1, 2020</w:t>
      </w:r>
      <w:r w:rsidR="00B435C3">
        <w:rPr>
          <w:rFonts w:ascii="Century" w:hAnsi="Century"/>
          <w:b/>
          <w:sz w:val="18"/>
          <w:szCs w:val="18"/>
        </w:rPr>
        <w:t xml:space="preserve"> and ends </w:t>
      </w:r>
      <w:r w:rsidR="00CC0398">
        <w:rPr>
          <w:rFonts w:ascii="Century" w:hAnsi="Century"/>
          <w:b/>
          <w:sz w:val="18"/>
          <w:szCs w:val="18"/>
        </w:rPr>
        <w:t>March 31, 2022</w:t>
      </w:r>
      <w:r w:rsidR="003075C8" w:rsidRPr="007E1654">
        <w:rPr>
          <w:rFonts w:ascii="Century" w:hAnsi="Century"/>
          <w:b/>
          <w:sz w:val="18"/>
          <w:szCs w:val="18"/>
        </w:rPr>
        <w:t>.</w:t>
      </w:r>
    </w:p>
    <w:p w:rsidR="003075C8" w:rsidRPr="007E1654" w:rsidRDefault="003075C8" w:rsidP="005901F0">
      <w:pPr>
        <w:spacing w:line="240" w:lineRule="auto"/>
        <w:rPr>
          <w:rFonts w:ascii="Century" w:hAnsi="Century"/>
          <w:b/>
          <w:sz w:val="18"/>
          <w:szCs w:val="18"/>
        </w:rPr>
      </w:pPr>
    </w:p>
    <w:p w:rsidR="003075C8" w:rsidRPr="007E1654" w:rsidRDefault="003075C8" w:rsidP="005901F0">
      <w:pPr>
        <w:spacing w:line="240" w:lineRule="auto"/>
        <w:rPr>
          <w:rFonts w:ascii="Century" w:hAnsi="Century"/>
          <w:sz w:val="18"/>
          <w:szCs w:val="18"/>
        </w:rPr>
      </w:pPr>
      <w:r w:rsidRPr="007E1654">
        <w:rPr>
          <w:rFonts w:ascii="Century" w:hAnsi="Century"/>
          <w:sz w:val="18"/>
          <w:szCs w:val="18"/>
        </w:rPr>
        <w:t xml:space="preserve">Use of a </w:t>
      </w:r>
      <w:proofErr w:type="gramStart"/>
      <w:r w:rsidRPr="007E1654">
        <w:rPr>
          <w:rFonts w:ascii="Century" w:hAnsi="Century"/>
          <w:sz w:val="18"/>
          <w:szCs w:val="18"/>
        </w:rPr>
        <w:t>24 month</w:t>
      </w:r>
      <w:proofErr w:type="gramEnd"/>
      <w:r w:rsidRPr="007E1654">
        <w:rPr>
          <w:rFonts w:ascii="Century" w:hAnsi="Century"/>
          <w:sz w:val="18"/>
          <w:szCs w:val="18"/>
        </w:rPr>
        <w:t xml:space="preserve"> study allows 20</w:t>
      </w:r>
      <w:r w:rsidR="00CC0398">
        <w:rPr>
          <w:rFonts w:ascii="Century" w:hAnsi="Century"/>
          <w:sz w:val="18"/>
          <w:szCs w:val="18"/>
        </w:rPr>
        <w:t>23</w:t>
      </w:r>
      <w:r w:rsidRPr="007E1654">
        <w:rPr>
          <w:rFonts w:ascii="Century" w:hAnsi="Century"/>
          <w:sz w:val="18"/>
          <w:szCs w:val="18"/>
        </w:rPr>
        <w:t xml:space="preserve"> assessments to more accurately reflect current market conditions.  The number of current sales means that some area</w:t>
      </w:r>
      <w:r w:rsidR="00241FE5">
        <w:rPr>
          <w:rFonts w:ascii="Century" w:hAnsi="Century"/>
          <w:sz w:val="18"/>
          <w:szCs w:val="18"/>
        </w:rPr>
        <w:t>s</w:t>
      </w:r>
      <w:r w:rsidRPr="007E1654">
        <w:rPr>
          <w:rFonts w:ascii="Century" w:hAnsi="Century"/>
          <w:sz w:val="18"/>
          <w:szCs w:val="18"/>
        </w:rPr>
        <w:t xml:space="preserve"> of the Township have limited data for the Assessor to calculate current assessments.  It may be necessary for the Assessor to expand areas for reviewing neighborhood analysis or estimate market changes based upon area trends.</w:t>
      </w:r>
    </w:p>
    <w:p w:rsidR="00AF0B3D" w:rsidRDefault="00AF0B3D" w:rsidP="005901F0">
      <w:pPr>
        <w:spacing w:line="240" w:lineRule="auto"/>
        <w:rPr>
          <w:rFonts w:asciiTheme="majorHAnsi" w:hAnsiTheme="majorHAnsi"/>
          <w:sz w:val="18"/>
          <w:szCs w:val="18"/>
        </w:rPr>
      </w:pPr>
    </w:p>
    <w:p w:rsidR="00EA5F7C" w:rsidRPr="007E1654" w:rsidRDefault="00EA5F7C" w:rsidP="005901F0">
      <w:pPr>
        <w:spacing w:line="240" w:lineRule="auto"/>
        <w:rPr>
          <w:rFonts w:asciiTheme="majorHAnsi" w:hAnsiTheme="majorHAnsi"/>
          <w:sz w:val="18"/>
          <w:szCs w:val="18"/>
        </w:rPr>
      </w:pPr>
    </w:p>
    <w:p w:rsidR="00EA5F7C" w:rsidRPr="007E1654" w:rsidRDefault="00372078" w:rsidP="005901F0">
      <w:pPr>
        <w:spacing w:line="240" w:lineRule="auto"/>
        <w:rPr>
          <w:rFonts w:ascii="Century" w:hAnsi="Century"/>
          <w:b/>
          <w:sz w:val="18"/>
          <w:szCs w:val="18"/>
        </w:rPr>
      </w:pPr>
      <w:r>
        <w:rPr>
          <w:rFonts w:ascii="Century" w:hAnsi="Century"/>
          <w:b/>
          <w:sz w:val="18"/>
          <w:szCs w:val="18"/>
        </w:rPr>
        <w:t>True Cash Value</w:t>
      </w:r>
    </w:p>
    <w:p w:rsidR="00EA5F7C" w:rsidRPr="007E1654" w:rsidRDefault="00EA5F7C" w:rsidP="005901F0">
      <w:pPr>
        <w:spacing w:line="240" w:lineRule="auto"/>
        <w:rPr>
          <w:rFonts w:ascii="Century" w:hAnsi="Century"/>
          <w:b/>
          <w:sz w:val="18"/>
          <w:szCs w:val="18"/>
        </w:rPr>
      </w:pPr>
    </w:p>
    <w:p w:rsidR="00EA5F7C" w:rsidRPr="007E1654" w:rsidRDefault="00EA5F7C" w:rsidP="005901F0">
      <w:pPr>
        <w:spacing w:line="240" w:lineRule="auto"/>
        <w:rPr>
          <w:rFonts w:ascii="Century" w:hAnsi="Century"/>
          <w:sz w:val="18"/>
          <w:szCs w:val="18"/>
        </w:rPr>
      </w:pPr>
      <w:r w:rsidRPr="007E1654">
        <w:rPr>
          <w:rFonts w:ascii="Century" w:hAnsi="Century"/>
          <w:sz w:val="18"/>
          <w:szCs w:val="18"/>
        </w:rPr>
        <w:t xml:space="preserve">The law defines True Cash Value as the </w:t>
      </w:r>
      <w:r w:rsidRPr="007E1654">
        <w:rPr>
          <w:rFonts w:ascii="Century" w:hAnsi="Century"/>
          <w:sz w:val="18"/>
          <w:szCs w:val="18"/>
          <w:u w:val="single"/>
        </w:rPr>
        <w:t>usual</w:t>
      </w:r>
      <w:r w:rsidRPr="007E1654">
        <w:rPr>
          <w:rFonts w:ascii="Century" w:hAnsi="Century"/>
          <w:sz w:val="18"/>
          <w:szCs w:val="18"/>
        </w:rPr>
        <w:t xml:space="preserve"> selling price of a property.   The</w:t>
      </w:r>
    </w:p>
    <w:p w:rsidR="003075C8" w:rsidRDefault="00EA5F7C" w:rsidP="005901F0">
      <w:pPr>
        <w:spacing w:line="240" w:lineRule="auto"/>
        <w:rPr>
          <w:rFonts w:ascii="Century" w:hAnsi="Century"/>
          <w:sz w:val="18"/>
          <w:szCs w:val="18"/>
        </w:rPr>
      </w:pPr>
      <w:r w:rsidRPr="007E1654">
        <w:rPr>
          <w:rFonts w:ascii="Century" w:hAnsi="Century"/>
          <w:sz w:val="18"/>
          <w:szCs w:val="18"/>
        </w:rPr>
        <w:t>Legislature and Courts have very clearly stated that the actual selling price of a property is</w:t>
      </w:r>
      <w:r w:rsidRPr="00372078">
        <w:rPr>
          <w:rFonts w:ascii="Century" w:hAnsi="Century"/>
          <w:sz w:val="18"/>
          <w:szCs w:val="18"/>
          <w:u w:val="single"/>
        </w:rPr>
        <w:t xml:space="preserve"> not</w:t>
      </w:r>
      <w:r w:rsidRPr="007E1654">
        <w:rPr>
          <w:rFonts w:ascii="Century" w:hAnsi="Century"/>
          <w:sz w:val="18"/>
          <w:szCs w:val="18"/>
        </w:rPr>
        <w:t xml:space="preserve"> a controlling factor in the True Cash Value or SEV as calculated by the Assessor.  For this </w:t>
      </w:r>
      <w:proofErr w:type="gramStart"/>
      <w:r w:rsidRPr="007E1654">
        <w:rPr>
          <w:rFonts w:ascii="Century" w:hAnsi="Century"/>
          <w:sz w:val="18"/>
          <w:szCs w:val="18"/>
        </w:rPr>
        <w:t>reason</w:t>
      </w:r>
      <w:proofErr w:type="gramEnd"/>
      <w:r w:rsidRPr="007E1654">
        <w:rPr>
          <w:rFonts w:ascii="Century" w:hAnsi="Century"/>
          <w:sz w:val="18"/>
          <w:szCs w:val="18"/>
        </w:rPr>
        <w:t xml:space="preserve"> when analyzing sales for the purpose of determining assessment changes, the Assessing Office will review all sales, but exclude non representative sales from the assessment analysis. </w:t>
      </w:r>
    </w:p>
    <w:p w:rsidR="00E132C4" w:rsidRPr="007E1654" w:rsidRDefault="00E132C4" w:rsidP="005901F0">
      <w:pPr>
        <w:spacing w:line="240" w:lineRule="auto"/>
        <w:rPr>
          <w:rFonts w:ascii="Century" w:hAnsi="Century"/>
          <w:sz w:val="18"/>
          <w:szCs w:val="18"/>
        </w:rPr>
      </w:pPr>
    </w:p>
    <w:p w:rsidR="00EA5F7C" w:rsidRPr="007E1654" w:rsidRDefault="00AF0B3D" w:rsidP="005901F0">
      <w:pPr>
        <w:spacing w:line="240" w:lineRule="auto"/>
        <w:rPr>
          <w:rFonts w:asciiTheme="majorHAnsi" w:hAnsiTheme="majorHAnsi"/>
          <w:sz w:val="18"/>
          <w:szCs w:val="18"/>
        </w:rPr>
      </w:pPr>
      <w:r w:rsidRPr="007E1654">
        <w:rPr>
          <w:rFonts w:asciiTheme="majorHAnsi" w:hAnsiTheme="majorHAnsi"/>
          <w:noProof/>
          <w:sz w:val="16"/>
          <w:szCs w:val="16"/>
        </w:rPr>
        <mc:AlternateContent>
          <mc:Choice Requires="wps">
            <w:drawing>
              <wp:anchor distT="45720" distB="45720" distL="114300" distR="114300" simplePos="0" relativeHeight="251664384" behindDoc="0" locked="0" layoutInCell="1" allowOverlap="1" wp14:anchorId="4C011EFF" wp14:editId="620EFEB7">
                <wp:simplePos x="0" y="0"/>
                <wp:positionH relativeFrom="margin">
                  <wp:posOffset>5520444</wp:posOffset>
                </wp:positionH>
                <wp:positionV relativeFrom="paragraph">
                  <wp:posOffset>146685</wp:posOffset>
                </wp:positionV>
                <wp:extent cx="1358265" cy="2431415"/>
                <wp:effectExtent l="0" t="0" r="13335" b="260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2431415"/>
                        </a:xfrm>
                        <a:prstGeom prst="rect">
                          <a:avLst/>
                        </a:prstGeom>
                        <a:solidFill>
                          <a:srgbClr val="FFFFFF"/>
                        </a:solidFill>
                        <a:ln w="9525">
                          <a:solidFill>
                            <a:srgbClr val="000000"/>
                          </a:solidFill>
                          <a:miter lim="800000"/>
                          <a:headEnd/>
                          <a:tailEnd/>
                        </a:ln>
                      </wps:spPr>
                      <wps:txbx>
                        <w:txbxContent>
                          <w:p w:rsidR="007E1654" w:rsidRDefault="007E1654">
                            <w:pPr>
                              <w:rPr>
                                <w:sz w:val="16"/>
                                <w:szCs w:val="16"/>
                              </w:rPr>
                            </w:pPr>
                            <w:r>
                              <w:t xml:space="preserve">What </w:t>
                            </w:r>
                            <w:proofErr w:type="gramStart"/>
                            <w:r>
                              <w:t>this covers</w:t>
                            </w:r>
                            <w:proofErr w:type="gramEnd"/>
                            <w:r>
                              <w:t>:</w:t>
                            </w:r>
                          </w:p>
                          <w:p w:rsidR="0083092B" w:rsidRPr="0083092B" w:rsidRDefault="0083092B">
                            <w:pPr>
                              <w:rPr>
                                <w:rFonts w:asciiTheme="majorHAnsi" w:hAnsiTheme="majorHAnsi"/>
                                <w:sz w:val="14"/>
                                <w:szCs w:val="14"/>
                              </w:rPr>
                            </w:pPr>
                          </w:p>
                          <w:p w:rsidR="0083092B" w:rsidRPr="0083092B" w:rsidRDefault="0083092B">
                            <w:pPr>
                              <w:rPr>
                                <w:rFonts w:asciiTheme="majorHAnsi" w:hAnsiTheme="majorHAnsi"/>
                                <w:sz w:val="14"/>
                                <w:szCs w:val="14"/>
                              </w:rPr>
                            </w:pPr>
                            <w:r w:rsidRPr="0083092B">
                              <w:rPr>
                                <w:rFonts w:asciiTheme="majorHAnsi" w:hAnsiTheme="majorHAnsi"/>
                                <w:sz w:val="14"/>
                                <w:szCs w:val="14"/>
                              </w:rPr>
                              <w:t xml:space="preserve">Proposal A   </w:t>
                            </w:r>
                            <w:r>
                              <w:rPr>
                                <w:rFonts w:asciiTheme="majorHAnsi" w:hAnsiTheme="majorHAnsi"/>
                                <w:sz w:val="14"/>
                                <w:szCs w:val="14"/>
                              </w:rPr>
                              <w:t xml:space="preserve">         </w:t>
                            </w:r>
                            <w:r w:rsidR="00C812E8">
                              <w:rPr>
                                <w:rFonts w:asciiTheme="majorHAnsi" w:hAnsiTheme="majorHAnsi"/>
                                <w:sz w:val="14"/>
                                <w:szCs w:val="14"/>
                              </w:rPr>
                              <w:t xml:space="preserve">  </w:t>
                            </w:r>
                            <w:r>
                              <w:rPr>
                                <w:rFonts w:asciiTheme="majorHAnsi" w:hAnsiTheme="majorHAnsi"/>
                                <w:sz w:val="14"/>
                                <w:szCs w:val="14"/>
                              </w:rPr>
                              <w:t xml:space="preserve">      </w:t>
                            </w:r>
                            <w:r w:rsidR="00C812E8">
                              <w:rPr>
                                <w:rFonts w:asciiTheme="majorHAnsi" w:hAnsiTheme="majorHAnsi"/>
                                <w:sz w:val="14"/>
                                <w:szCs w:val="14"/>
                              </w:rPr>
                              <w:t xml:space="preserve">      </w:t>
                            </w:r>
                            <w:r>
                              <w:rPr>
                                <w:rFonts w:asciiTheme="majorHAnsi" w:hAnsiTheme="majorHAnsi"/>
                                <w:sz w:val="14"/>
                                <w:szCs w:val="14"/>
                              </w:rPr>
                              <w:t xml:space="preserve"> </w:t>
                            </w:r>
                            <w:r w:rsidR="00372078">
                              <w:rPr>
                                <w:rFonts w:asciiTheme="majorHAnsi" w:hAnsiTheme="majorHAnsi"/>
                                <w:sz w:val="14"/>
                                <w:szCs w:val="14"/>
                              </w:rPr>
                              <w:t xml:space="preserve"> </w:t>
                            </w:r>
                            <w:proofErr w:type="spellStart"/>
                            <w:r w:rsidR="00372078">
                              <w:rPr>
                                <w:rFonts w:asciiTheme="majorHAnsi" w:hAnsiTheme="majorHAnsi"/>
                                <w:sz w:val="14"/>
                                <w:szCs w:val="14"/>
                              </w:rPr>
                              <w:t>Pg</w:t>
                            </w:r>
                            <w:proofErr w:type="spellEnd"/>
                            <w:r w:rsidR="00372078">
                              <w:rPr>
                                <w:rFonts w:asciiTheme="majorHAnsi" w:hAnsiTheme="majorHAnsi"/>
                                <w:sz w:val="14"/>
                                <w:szCs w:val="14"/>
                              </w:rPr>
                              <w:t xml:space="preserve"> 1</w:t>
                            </w:r>
                          </w:p>
                          <w:p w:rsidR="0083092B" w:rsidRPr="0083092B" w:rsidRDefault="0083092B">
                            <w:pPr>
                              <w:rPr>
                                <w:rFonts w:asciiTheme="majorHAnsi" w:hAnsiTheme="majorHAnsi"/>
                                <w:sz w:val="14"/>
                                <w:szCs w:val="14"/>
                              </w:rPr>
                            </w:pPr>
                          </w:p>
                          <w:p w:rsidR="00372078" w:rsidRDefault="0083092B">
                            <w:pPr>
                              <w:rPr>
                                <w:rFonts w:asciiTheme="majorHAnsi" w:hAnsiTheme="majorHAnsi"/>
                                <w:sz w:val="14"/>
                                <w:szCs w:val="14"/>
                              </w:rPr>
                            </w:pPr>
                            <w:r w:rsidRPr="0083092B">
                              <w:rPr>
                                <w:rFonts w:asciiTheme="majorHAnsi" w:hAnsiTheme="majorHAnsi"/>
                                <w:sz w:val="14"/>
                                <w:szCs w:val="14"/>
                              </w:rPr>
                              <w:t>Actual Sale Price</w:t>
                            </w:r>
                            <w:r w:rsidR="00372078">
                              <w:rPr>
                                <w:rFonts w:asciiTheme="majorHAnsi" w:hAnsiTheme="majorHAnsi"/>
                                <w:sz w:val="14"/>
                                <w:szCs w:val="14"/>
                              </w:rPr>
                              <w:t xml:space="preserve"> is</w:t>
                            </w:r>
                            <w:r w:rsidRPr="0083092B">
                              <w:rPr>
                                <w:rFonts w:asciiTheme="majorHAnsi" w:hAnsiTheme="majorHAnsi"/>
                                <w:sz w:val="14"/>
                                <w:szCs w:val="14"/>
                              </w:rPr>
                              <w:t xml:space="preserve"> </w:t>
                            </w:r>
                          </w:p>
                          <w:p w:rsidR="0083092B" w:rsidRPr="0083092B" w:rsidRDefault="00372078">
                            <w:pPr>
                              <w:rPr>
                                <w:rFonts w:asciiTheme="majorHAnsi" w:hAnsiTheme="majorHAnsi"/>
                                <w:sz w:val="14"/>
                                <w:szCs w:val="14"/>
                              </w:rPr>
                            </w:pPr>
                            <w:r w:rsidRPr="0083092B">
                              <w:rPr>
                                <w:rFonts w:asciiTheme="majorHAnsi" w:hAnsiTheme="majorHAnsi"/>
                                <w:sz w:val="14"/>
                                <w:szCs w:val="14"/>
                                <w:u w:val="single"/>
                              </w:rPr>
                              <w:t>NOT</w:t>
                            </w:r>
                            <w:r w:rsidRPr="0083092B">
                              <w:rPr>
                                <w:rFonts w:asciiTheme="majorHAnsi" w:hAnsiTheme="majorHAnsi"/>
                                <w:sz w:val="14"/>
                                <w:szCs w:val="14"/>
                              </w:rPr>
                              <w:t xml:space="preserve"> True </w:t>
                            </w:r>
                            <w:r w:rsidR="0083092B" w:rsidRPr="0083092B">
                              <w:rPr>
                                <w:rFonts w:asciiTheme="majorHAnsi" w:hAnsiTheme="majorHAnsi"/>
                                <w:sz w:val="14"/>
                                <w:szCs w:val="14"/>
                              </w:rPr>
                              <w:t>Cash Value</w:t>
                            </w:r>
                            <w:r w:rsidR="0083092B">
                              <w:rPr>
                                <w:rFonts w:asciiTheme="majorHAnsi" w:hAnsiTheme="majorHAnsi"/>
                                <w:sz w:val="14"/>
                                <w:szCs w:val="14"/>
                              </w:rPr>
                              <w:t xml:space="preserve">   </w:t>
                            </w:r>
                            <w:r>
                              <w:rPr>
                                <w:rFonts w:asciiTheme="majorHAnsi" w:hAnsiTheme="majorHAnsi"/>
                                <w:sz w:val="14"/>
                                <w:szCs w:val="14"/>
                              </w:rPr>
                              <w:t xml:space="preserve">       </w:t>
                            </w:r>
                            <w:proofErr w:type="spellStart"/>
                            <w:r>
                              <w:rPr>
                                <w:rFonts w:asciiTheme="majorHAnsi" w:hAnsiTheme="majorHAnsi"/>
                                <w:sz w:val="14"/>
                                <w:szCs w:val="14"/>
                              </w:rPr>
                              <w:t>Pg</w:t>
                            </w:r>
                            <w:proofErr w:type="spellEnd"/>
                            <w:r>
                              <w:rPr>
                                <w:rFonts w:asciiTheme="majorHAnsi" w:hAnsiTheme="majorHAnsi"/>
                                <w:sz w:val="14"/>
                                <w:szCs w:val="14"/>
                              </w:rPr>
                              <w:t xml:space="preserve"> 1</w:t>
                            </w:r>
                            <w:r w:rsidR="0083092B">
                              <w:rPr>
                                <w:rFonts w:asciiTheme="majorHAnsi" w:hAnsiTheme="majorHAnsi"/>
                                <w:sz w:val="14"/>
                                <w:szCs w:val="14"/>
                              </w:rPr>
                              <w:t xml:space="preserve">               </w:t>
                            </w:r>
                            <w:r w:rsidR="00C812E8">
                              <w:rPr>
                                <w:rFonts w:asciiTheme="majorHAnsi" w:hAnsiTheme="majorHAnsi"/>
                                <w:sz w:val="14"/>
                                <w:szCs w:val="14"/>
                              </w:rPr>
                              <w:t xml:space="preserve"> </w:t>
                            </w:r>
                            <w:r w:rsidR="0083092B">
                              <w:rPr>
                                <w:rFonts w:asciiTheme="majorHAnsi" w:hAnsiTheme="majorHAnsi"/>
                                <w:sz w:val="14"/>
                                <w:szCs w:val="14"/>
                              </w:rPr>
                              <w:t xml:space="preserve">  </w:t>
                            </w:r>
                            <w:r w:rsidR="00C812E8">
                              <w:rPr>
                                <w:rFonts w:asciiTheme="majorHAnsi" w:hAnsiTheme="majorHAnsi"/>
                                <w:sz w:val="14"/>
                                <w:szCs w:val="14"/>
                              </w:rPr>
                              <w:t xml:space="preserve">     </w:t>
                            </w:r>
                            <w:r w:rsidR="0083092B">
                              <w:rPr>
                                <w:rFonts w:asciiTheme="majorHAnsi" w:hAnsiTheme="majorHAnsi"/>
                                <w:sz w:val="14"/>
                                <w:szCs w:val="14"/>
                              </w:rPr>
                              <w:t xml:space="preserve"> </w:t>
                            </w:r>
                          </w:p>
                          <w:p w:rsidR="0083092B" w:rsidRPr="0083092B" w:rsidRDefault="0083092B">
                            <w:pPr>
                              <w:rPr>
                                <w:rFonts w:asciiTheme="majorHAnsi" w:hAnsiTheme="majorHAnsi"/>
                                <w:sz w:val="14"/>
                                <w:szCs w:val="14"/>
                              </w:rPr>
                            </w:pPr>
                          </w:p>
                          <w:p w:rsidR="0083092B" w:rsidRDefault="0083092B">
                            <w:pPr>
                              <w:rPr>
                                <w:rFonts w:asciiTheme="majorHAnsi" w:hAnsiTheme="majorHAnsi"/>
                                <w:sz w:val="14"/>
                                <w:szCs w:val="14"/>
                              </w:rPr>
                            </w:pPr>
                            <w:r w:rsidRPr="0083092B">
                              <w:rPr>
                                <w:rFonts w:asciiTheme="majorHAnsi" w:hAnsiTheme="majorHAnsi"/>
                                <w:sz w:val="14"/>
                                <w:szCs w:val="14"/>
                              </w:rPr>
                              <w:t>Equalization Timetable</w:t>
                            </w:r>
                            <w:r>
                              <w:rPr>
                                <w:rFonts w:asciiTheme="majorHAnsi" w:hAnsiTheme="majorHAnsi"/>
                                <w:sz w:val="14"/>
                                <w:szCs w:val="14"/>
                              </w:rPr>
                              <w:t xml:space="preserve">   </w:t>
                            </w:r>
                            <w:r w:rsidR="00C812E8">
                              <w:rPr>
                                <w:rFonts w:asciiTheme="majorHAnsi" w:hAnsiTheme="majorHAnsi"/>
                                <w:sz w:val="14"/>
                                <w:szCs w:val="14"/>
                              </w:rPr>
                              <w:t xml:space="preserve">  </w:t>
                            </w:r>
                            <w:r>
                              <w:rPr>
                                <w:rFonts w:asciiTheme="majorHAnsi" w:hAnsiTheme="majorHAnsi"/>
                                <w:sz w:val="14"/>
                                <w:szCs w:val="14"/>
                              </w:rPr>
                              <w:t xml:space="preserve">  </w:t>
                            </w:r>
                            <w:proofErr w:type="spellStart"/>
                            <w:r>
                              <w:rPr>
                                <w:rFonts w:asciiTheme="majorHAnsi" w:hAnsiTheme="majorHAnsi"/>
                                <w:sz w:val="14"/>
                                <w:szCs w:val="14"/>
                              </w:rPr>
                              <w:t>Pg</w:t>
                            </w:r>
                            <w:proofErr w:type="spellEnd"/>
                            <w:r>
                              <w:rPr>
                                <w:rFonts w:asciiTheme="majorHAnsi" w:hAnsiTheme="majorHAnsi"/>
                                <w:sz w:val="14"/>
                                <w:szCs w:val="14"/>
                              </w:rPr>
                              <w:t xml:space="preserve"> 1</w:t>
                            </w:r>
                          </w:p>
                          <w:p w:rsidR="0083092B" w:rsidRDefault="0083092B">
                            <w:pPr>
                              <w:rPr>
                                <w:rFonts w:asciiTheme="majorHAnsi" w:hAnsiTheme="majorHAnsi"/>
                                <w:sz w:val="14"/>
                                <w:szCs w:val="14"/>
                              </w:rPr>
                            </w:pPr>
                          </w:p>
                          <w:p w:rsidR="0083092B" w:rsidRDefault="0083092B">
                            <w:pPr>
                              <w:rPr>
                                <w:rFonts w:asciiTheme="majorHAnsi" w:hAnsiTheme="majorHAnsi"/>
                                <w:sz w:val="14"/>
                                <w:szCs w:val="14"/>
                              </w:rPr>
                            </w:pPr>
                            <w:r>
                              <w:rPr>
                                <w:rFonts w:asciiTheme="majorHAnsi" w:hAnsiTheme="majorHAnsi"/>
                                <w:sz w:val="14"/>
                                <w:szCs w:val="14"/>
                              </w:rPr>
                              <w:t xml:space="preserve">Foreclosure Sales      </w:t>
                            </w:r>
                            <w:r w:rsidR="00C812E8">
                              <w:rPr>
                                <w:rFonts w:asciiTheme="majorHAnsi" w:hAnsiTheme="majorHAnsi"/>
                                <w:sz w:val="14"/>
                                <w:szCs w:val="14"/>
                              </w:rPr>
                              <w:t xml:space="preserve">       </w:t>
                            </w:r>
                            <w:r>
                              <w:rPr>
                                <w:rFonts w:asciiTheme="majorHAnsi" w:hAnsiTheme="majorHAnsi"/>
                                <w:sz w:val="14"/>
                                <w:szCs w:val="14"/>
                              </w:rPr>
                              <w:t xml:space="preserve">   </w:t>
                            </w:r>
                            <w:proofErr w:type="spellStart"/>
                            <w:r>
                              <w:rPr>
                                <w:rFonts w:asciiTheme="majorHAnsi" w:hAnsiTheme="majorHAnsi"/>
                                <w:sz w:val="14"/>
                                <w:szCs w:val="14"/>
                              </w:rPr>
                              <w:t>Pg</w:t>
                            </w:r>
                            <w:proofErr w:type="spellEnd"/>
                            <w:r>
                              <w:rPr>
                                <w:rFonts w:asciiTheme="majorHAnsi" w:hAnsiTheme="majorHAnsi"/>
                                <w:sz w:val="14"/>
                                <w:szCs w:val="14"/>
                              </w:rPr>
                              <w:t xml:space="preserve"> 1</w:t>
                            </w:r>
                          </w:p>
                          <w:p w:rsidR="0083092B" w:rsidRDefault="0083092B">
                            <w:pPr>
                              <w:rPr>
                                <w:rFonts w:asciiTheme="majorHAnsi" w:hAnsiTheme="majorHAnsi"/>
                                <w:sz w:val="14"/>
                                <w:szCs w:val="14"/>
                              </w:rPr>
                            </w:pPr>
                          </w:p>
                          <w:p w:rsidR="0083092B" w:rsidRDefault="0083092B">
                            <w:pPr>
                              <w:rPr>
                                <w:rFonts w:asciiTheme="majorHAnsi" w:hAnsiTheme="majorHAnsi"/>
                                <w:sz w:val="14"/>
                                <w:szCs w:val="14"/>
                              </w:rPr>
                            </w:pPr>
                            <w:r>
                              <w:rPr>
                                <w:rFonts w:asciiTheme="majorHAnsi" w:hAnsiTheme="majorHAnsi"/>
                                <w:sz w:val="14"/>
                                <w:szCs w:val="14"/>
                              </w:rPr>
                              <w:t xml:space="preserve">Transfer of ownership and Uncapping                        </w:t>
                            </w:r>
                            <w:r w:rsidR="00C812E8">
                              <w:rPr>
                                <w:rFonts w:asciiTheme="majorHAnsi" w:hAnsiTheme="majorHAnsi"/>
                                <w:sz w:val="14"/>
                                <w:szCs w:val="14"/>
                              </w:rPr>
                              <w:t xml:space="preserve">  </w:t>
                            </w:r>
                            <w:r>
                              <w:rPr>
                                <w:rFonts w:asciiTheme="majorHAnsi" w:hAnsiTheme="majorHAnsi"/>
                                <w:sz w:val="14"/>
                                <w:szCs w:val="14"/>
                              </w:rPr>
                              <w:t xml:space="preserve">  </w:t>
                            </w:r>
                            <w:proofErr w:type="spellStart"/>
                            <w:r>
                              <w:rPr>
                                <w:rFonts w:asciiTheme="majorHAnsi" w:hAnsiTheme="majorHAnsi"/>
                                <w:sz w:val="14"/>
                                <w:szCs w:val="14"/>
                              </w:rPr>
                              <w:t>Pg</w:t>
                            </w:r>
                            <w:proofErr w:type="spellEnd"/>
                            <w:r>
                              <w:rPr>
                                <w:rFonts w:asciiTheme="majorHAnsi" w:hAnsiTheme="majorHAnsi"/>
                                <w:sz w:val="14"/>
                                <w:szCs w:val="14"/>
                              </w:rPr>
                              <w:t xml:space="preserve"> 2</w:t>
                            </w:r>
                          </w:p>
                          <w:p w:rsidR="0083092B" w:rsidRDefault="0083092B">
                            <w:pPr>
                              <w:rPr>
                                <w:rFonts w:asciiTheme="majorHAnsi" w:hAnsiTheme="majorHAnsi"/>
                                <w:sz w:val="14"/>
                                <w:szCs w:val="14"/>
                              </w:rPr>
                            </w:pPr>
                          </w:p>
                          <w:p w:rsidR="0083092B" w:rsidRDefault="0083092B">
                            <w:pPr>
                              <w:rPr>
                                <w:rFonts w:asciiTheme="majorHAnsi" w:hAnsiTheme="majorHAnsi"/>
                                <w:sz w:val="14"/>
                                <w:szCs w:val="14"/>
                              </w:rPr>
                            </w:pPr>
                            <w:r>
                              <w:rPr>
                                <w:rFonts w:asciiTheme="majorHAnsi" w:hAnsiTheme="majorHAnsi"/>
                                <w:sz w:val="14"/>
                                <w:szCs w:val="14"/>
                              </w:rPr>
                              <w:t xml:space="preserve">Principal Residence </w:t>
                            </w:r>
                          </w:p>
                          <w:p w:rsidR="0083092B" w:rsidRDefault="0083092B">
                            <w:pPr>
                              <w:rPr>
                                <w:rFonts w:asciiTheme="majorHAnsi" w:hAnsiTheme="majorHAnsi"/>
                                <w:sz w:val="14"/>
                                <w:szCs w:val="14"/>
                              </w:rPr>
                            </w:pPr>
                            <w:r>
                              <w:rPr>
                                <w:rFonts w:asciiTheme="majorHAnsi" w:hAnsiTheme="majorHAnsi"/>
                                <w:sz w:val="14"/>
                                <w:szCs w:val="14"/>
                              </w:rPr>
                              <w:t xml:space="preserve">Exemptions                          </w:t>
                            </w:r>
                            <w:proofErr w:type="spellStart"/>
                            <w:r>
                              <w:rPr>
                                <w:rFonts w:asciiTheme="majorHAnsi" w:hAnsiTheme="majorHAnsi"/>
                                <w:sz w:val="14"/>
                                <w:szCs w:val="14"/>
                              </w:rPr>
                              <w:t>Pg</w:t>
                            </w:r>
                            <w:proofErr w:type="spellEnd"/>
                            <w:r>
                              <w:rPr>
                                <w:rFonts w:asciiTheme="majorHAnsi" w:hAnsiTheme="majorHAnsi"/>
                                <w:sz w:val="14"/>
                                <w:szCs w:val="14"/>
                              </w:rPr>
                              <w:t xml:space="preserve"> 2</w:t>
                            </w:r>
                          </w:p>
                          <w:p w:rsidR="0083092B" w:rsidRDefault="0083092B">
                            <w:pPr>
                              <w:rPr>
                                <w:rFonts w:asciiTheme="majorHAnsi" w:hAnsiTheme="majorHAnsi"/>
                                <w:sz w:val="14"/>
                                <w:szCs w:val="14"/>
                              </w:rPr>
                            </w:pPr>
                          </w:p>
                          <w:p w:rsidR="0083092B" w:rsidRDefault="0083092B">
                            <w:pPr>
                              <w:rPr>
                                <w:rFonts w:asciiTheme="majorHAnsi" w:hAnsiTheme="majorHAnsi"/>
                                <w:sz w:val="14"/>
                                <w:szCs w:val="14"/>
                              </w:rPr>
                            </w:pPr>
                            <w:r>
                              <w:rPr>
                                <w:rFonts w:asciiTheme="majorHAnsi" w:hAnsiTheme="majorHAnsi"/>
                                <w:sz w:val="14"/>
                                <w:szCs w:val="14"/>
                              </w:rPr>
                              <w:t xml:space="preserve">Annual Inspections       </w:t>
                            </w:r>
                            <w:r w:rsidR="00C812E8">
                              <w:rPr>
                                <w:rFonts w:asciiTheme="majorHAnsi" w:hAnsiTheme="majorHAnsi"/>
                                <w:sz w:val="14"/>
                                <w:szCs w:val="14"/>
                              </w:rPr>
                              <w:t xml:space="preserve"> </w:t>
                            </w:r>
                            <w:r>
                              <w:rPr>
                                <w:rFonts w:asciiTheme="majorHAnsi" w:hAnsiTheme="majorHAnsi"/>
                                <w:sz w:val="14"/>
                                <w:szCs w:val="14"/>
                              </w:rPr>
                              <w:t xml:space="preserve">     </w:t>
                            </w:r>
                            <w:proofErr w:type="spellStart"/>
                            <w:r>
                              <w:rPr>
                                <w:rFonts w:asciiTheme="majorHAnsi" w:hAnsiTheme="majorHAnsi"/>
                                <w:sz w:val="14"/>
                                <w:szCs w:val="14"/>
                              </w:rPr>
                              <w:t>Pg</w:t>
                            </w:r>
                            <w:proofErr w:type="spellEnd"/>
                            <w:r>
                              <w:rPr>
                                <w:rFonts w:asciiTheme="majorHAnsi" w:hAnsiTheme="majorHAnsi"/>
                                <w:sz w:val="14"/>
                                <w:szCs w:val="14"/>
                              </w:rPr>
                              <w:t xml:space="preserve"> 2</w:t>
                            </w:r>
                          </w:p>
                          <w:p w:rsidR="0083092B" w:rsidRDefault="0083092B">
                            <w:pPr>
                              <w:rPr>
                                <w:rFonts w:asciiTheme="majorHAnsi" w:hAnsiTheme="majorHAnsi"/>
                                <w:sz w:val="14"/>
                                <w:szCs w:val="14"/>
                              </w:rPr>
                            </w:pPr>
                          </w:p>
                          <w:p w:rsidR="0083092B" w:rsidRPr="0083092B" w:rsidRDefault="0083092B">
                            <w:pPr>
                              <w:rPr>
                                <w:rFonts w:asciiTheme="majorHAnsi" w:hAnsiTheme="majorHAnsi"/>
                                <w:sz w:val="14"/>
                                <w:szCs w:val="14"/>
                              </w:rPr>
                            </w:pPr>
                          </w:p>
                          <w:p w:rsidR="007E1654" w:rsidRPr="0083092B" w:rsidRDefault="007E1654">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11EFF" id="_x0000_s1027" type="#_x0000_t202" style="position:absolute;margin-left:434.7pt;margin-top:11.55pt;width:106.95pt;height:191.4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AqJgIAAEwEAAAOAAAAZHJzL2Uyb0RvYy54bWysVNtu2zAMfR+wfxD0vjh2ki414hRdugwD&#10;ugvQ7gNkWY6FSaImKbGzrx8lp2l2exnmB4EUqUPykPTqZtCKHITzEkxF88mUEmE4NNLsKvrlcftq&#10;SYkPzDRMgREVPQpPb9YvX6x6W4oCOlCNcARBjC97W9EuBFtmmeed0MxPwAqDxhacZgFVt8sax3pE&#10;1yorptOrrAfXWAdceI+3d6ORrhN+2woePrWtF4GoimJuIZ0unXU8s/WKlTvHbCf5KQ32D1loJg0G&#10;PUPdscDI3snfoLTkDjy0YcJBZ9C2kotUA1aTT3+p5qFjVqRakBxvzzT5/wfLPx4+OyKbis4oMUxj&#10;ix7FEMgbGEgR2emtL9HpwaJbGPAau5wq9fYe+FdPDGw6Znbi1jnoO8EazC6PL7OLpyOOjyB1/wEa&#10;DMP2ARLQ0DodqUMyCKJjl47nzsRUeAw5WyyLqwUlHG3FfJbP80WKwcqn59b58E6AJlGoqMPWJ3h2&#10;uPchpsPKJ5cYzYOSzVYqlRS3qzfKkQPDMdmm74T+k5sypK/o9aJYjAz8FWKavj9BaBlw3pXUFV2e&#10;nVgZeXtrmjSNgUk1ypiyMiciI3cji2Goh9SxxHIkuYbmiMw6GMcb1xGFDtx3Snoc7Yr6b3vmBCXq&#10;vcHuXOfzedyFpMwXrwtU3KWlvrQwwxGqooGSUdyEtD+RNwO32MVWJn6fMzmljCObaD+tV9yJSz15&#10;Pf8E1j8AAAD//wMAUEsDBBQABgAIAAAAIQCOBM4a3wAAAAsBAAAPAAAAZHJzL2Rvd25yZXYueG1s&#10;TI/BTsMwDEDvSPxDZCQuiCVbq9KVphNCAsENBoJr1nhtReKUJOvK35Od4Gj56fm53szWsAl9GBxJ&#10;WC4EMKTW6YE6Ce9vD9clsBAVaWUcoYQfDLBpzs9qVWl3pFectrFjSUKhUhL6GMeK89D2aFVYuBEp&#10;7fbOWxXT6DuuvTomuTV8JUTBrRooXejViPc9tl/bg5VQ5k/TZ3jOXj7aYm/W8epmevz2Ul5ezHe3&#10;wCLO8Q+GU35KhyY17dyBdGAmOYp1nlAJq2wJ7ASIMsuA7STkohDAm5r//6H5BQAA//8DAFBLAQIt&#10;ABQABgAIAAAAIQC2gziS/gAAAOEBAAATAAAAAAAAAAAAAAAAAAAAAABbQ29udGVudF9UeXBlc10u&#10;eG1sUEsBAi0AFAAGAAgAAAAhADj9If/WAAAAlAEAAAsAAAAAAAAAAAAAAAAALwEAAF9yZWxzLy5y&#10;ZWxzUEsBAi0AFAAGAAgAAAAhAKS24ComAgAATAQAAA4AAAAAAAAAAAAAAAAALgIAAGRycy9lMm9E&#10;b2MueG1sUEsBAi0AFAAGAAgAAAAhAI4EzhrfAAAACwEAAA8AAAAAAAAAAAAAAAAAgAQAAGRycy9k&#10;b3ducmV2LnhtbFBLBQYAAAAABAAEAPMAAACMBQAAAAA=&#10;">
                <v:textbox>
                  <w:txbxContent>
                    <w:p w:rsidR="007E1654" w:rsidRDefault="007E1654">
                      <w:pPr>
                        <w:rPr>
                          <w:sz w:val="16"/>
                          <w:szCs w:val="16"/>
                        </w:rPr>
                      </w:pPr>
                      <w:r>
                        <w:t xml:space="preserve">What </w:t>
                      </w:r>
                      <w:proofErr w:type="gramStart"/>
                      <w:r>
                        <w:t>this covers</w:t>
                      </w:r>
                      <w:proofErr w:type="gramEnd"/>
                      <w:r>
                        <w:t>:</w:t>
                      </w:r>
                    </w:p>
                    <w:p w:rsidR="0083092B" w:rsidRPr="0083092B" w:rsidRDefault="0083092B">
                      <w:pPr>
                        <w:rPr>
                          <w:rFonts w:asciiTheme="majorHAnsi" w:hAnsiTheme="majorHAnsi"/>
                          <w:sz w:val="14"/>
                          <w:szCs w:val="14"/>
                        </w:rPr>
                      </w:pPr>
                    </w:p>
                    <w:p w:rsidR="0083092B" w:rsidRPr="0083092B" w:rsidRDefault="0083092B">
                      <w:pPr>
                        <w:rPr>
                          <w:rFonts w:asciiTheme="majorHAnsi" w:hAnsiTheme="majorHAnsi"/>
                          <w:sz w:val="14"/>
                          <w:szCs w:val="14"/>
                        </w:rPr>
                      </w:pPr>
                      <w:r w:rsidRPr="0083092B">
                        <w:rPr>
                          <w:rFonts w:asciiTheme="majorHAnsi" w:hAnsiTheme="majorHAnsi"/>
                          <w:sz w:val="14"/>
                          <w:szCs w:val="14"/>
                        </w:rPr>
                        <w:t xml:space="preserve">Proposal A   </w:t>
                      </w:r>
                      <w:r>
                        <w:rPr>
                          <w:rFonts w:asciiTheme="majorHAnsi" w:hAnsiTheme="majorHAnsi"/>
                          <w:sz w:val="14"/>
                          <w:szCs w:val="14"/>
                        </w:rPr>
                        <w:t xml:space="preserve">         </w:t>
                      </w:r>
                      <w:r w:rsidR="00C812E8">
                        <w:rPr>
                          <w:rFonts w:asciiTheme="majorHAnsi" w:hAnsiTheme="majorHAnsi"/>
                          <w:sz w:val="14"/>
                          <w:szCs w:val="14"/>
                        </w:rPr>
                        <w:t xml:space="preserve">  </w:t>
                      </w:r>
                      <w:r>
                        <w:rPr>
                          <w:rFonts w:asciiTheme="majorHAnsi" w:hAnsiTheme="majorHAnsi"/>
                          <w:sz w:val="14"/>
                          <w:szCs w:val="14"/>
                        </w:rPr>
                        <w:t xml:space="preserve">      </w:t>
                      </w:r>
                      <w:r w:rsidR="00C812E8">
                        <w:rPr>
                          <w:rFonts w:asciiTheme="majorHAnsi" w:hAnsiTheme="majorHAnsi"/>
                          <w:sz w:val="14"/>
                          <w:szCs w:val="14"/>
                        </w:rPr>
                        <w:t xml:space="preserve">      </w:t>
                      </w:r>
                      <w:r>
                        <w:rPr>
                          <w:rFonts w:asciiTheme="majorHAnsi" w:hAnsiTheme="majorHAnsi"/>
                          <w:sz w:val="14"/>
                          <w:szCs w:val="14"/>
                        </w:rPr>
                        <w:t xml:space="preserve"> </w:t>
                      </w:r>
                      <w:r w:rsidR="00372078">
                        <w:rPr>
                          <w:rFonts w:asciiTheme="majorHAnsi" w:hAnsiTheme="majorHAnsi"/>
                          <w:sz w:val="14"/>
                          <w:szCs w:val="14"/>
                        </w:rPr>
                        <w:t xml:space="preserve"> </w:t>
                      </w:r>
                      <w:proofErr w:type="spellStart"/>
                      <w:r w:rsidR="00372078">
                        <w:rPr>
                          <w:rFonts w:asciiTheme="majorHAnsi" w:hAnsiTheme="majorHAnsi"/>
                          <w:sz w:val="14"/>
                          <w:szCs w:val="14"/>
                        </w:rPr>
                        <w:t>Pg</w:t>
                      </w:r>
                      <w:proofErr w:type="spellEnd"/>
                      <w:r w:rsidR="00372078">
                        <w:rPr>
                          <w:rFonts w:asciiTheme="majorHAnsi" w:hAnsiTheme="majorHAnsi"/>
                          <w:sz w:val="14"/>
                          <w:szCs w:val="14"/>
                        </w:rPr>
                        <w:t xml:space="preserve"> 1</w:t>
                      </w:r>
                    </w:p>
                    <w:p w:rsidR="0083092B" w:rsidRPr="0083092B" w:rsidRDefault="0083092B">
                      <w:pPr>
                        <w:rPr>
                          <w:rFonts w:asciiTheme="majorHAnsi" w:hAnsiTheme="majorHAnsi"/>
                          <w:sz w:val="14"/>
                          <w:szCs w:val="14"/>
                        </w:rPr>
                      </w:pPr>
                    </w:p>
                    <w:p w:rsidR="00372078" w:rsidRDefault="0083092B">
                      <w:pPr>
                        <w:rPr>
                          <w:rFonts w:asciiTheme="majorHAnsi" w:hAnsiTheme="majorHAnsi"/>
                          <w:sz w:val="14"/>
                          <w:szCs w:val="14"/>
                        </w:rPr>
                      </w:pPr>
                      <w:r w:rsidRPr="0083092B">
                        <w:rPr>
                          <w:rFonts w:asciiTheme="majorHAnsi" w:hAnsiTheme="majorHAnsi"/>
                          <w:sz w:val="14"/>
                          <w:szCs w:val="14"/>
                        </w:rPr>
                        <w:t>Actual Sale Price</w:t>
                      </w:r>
                      <w:r w:rsidR="00372078">
                        <w:rPr>
                          <w:rFonts w:asciiTheme="majorHAnsi" w:hAnsiTheme="majorHAnsi"/>
                          <w:sz w:val="14"/>
                          <w:szCs w:val="14"/>
                        </w:rPr>
                        <w:t xml:space="preserve"> is</w:t>
                      </w:r>
                      <w:r w:rsidRPr="0083092B">
                        <w:rPr>
                          <w:rFonts w:asciiTheme="majorHAnsi" w:hAnsiTheme="majorHAnsi"/>
                          <w:sz w:val="14"/>
                          <w:szCs w:val="14"/>
                        </w:rPr>
                        <w:t xml:space="preserve"> </w:t>
                      </w:r>
                    </w:p>
                    <w:p w:rsidR="0083092B" w:rsidRPr="0083092B" w:rsidRDefault="00372078">
                      <w:pPr>
                        <w:rPr>
                          <w:rFonts w:asciiTheme="majorHAnsi" w:hAnsiTheme="majorHAnsi"/>
                          <w:sz w:val="14"/>
                          <w:szCs w:val="14"/>
                        </w:rPr>
                      </w:pPr>
                      <w:r w:rsidRPr="0083092B">
                        <w:rPr>
                          <w:rFonts w:asciiTheme="majorHAnsi" w:hAnsiTheme="majorHAnsi"/>
                          <w:sz w:val="14"/>
                          <w:szCs w:val="14"/>
                          <w:u w:val="single"/>
                        </w:rPr>
                        <w:t>NOT</w:t>
                      </w:r>
                      <w:r w:rsidRPr="0083092B">
                        <w:rPr>
                          <w:rFonts w:asciiTheme="majorHAnsi" w:hAnsiTheme="majorHAnsi"/>
                          <w:sz w:val="14"/>
                          <w:szCs w:val="14"/>
                        </w:rPr>
                        <w:t xml:space="preserve"> True </w:t>
                      </w:r>
                      <w:r w:rsidR="0083092B" w:rsidRPr="0083092B">
                        <w:rPr>
                          <w:rFonts w:asciiTheme="majorHAnsi" w:hAnsiTheme="majorHAnsi"/>
                          <w:sz w:val="14"/>
                          <w:szCs w:val="14"/>
                        </w:rPr>
                        <w:t>Cash Value</w:t>
                      </w:r>
                      <w:r w:rsidR="0083092B">
                        <w:rPr>
                          <w:rFonts w:asciiTheme="majorHAnsi" w:hAnsiTheme="majorHAnsi"/>
                          <w:sz w:val="14"/>
                          <w:szCs w:val="14"/>
                        </w:rPr>
                        <w:t xml:space="preserve">   </w:t>
                      </w:r>
                      <w:r>
                        <w:rPr>
                          <w:rFonts w:asciiTheme="majorHAnsi" w:hAnsiTheme="majorHAnsi"/>
                          <w:sz w:val="14"/>
                          <w:szCs w:val="14"/>
                        </w:rPr>
                        <w:t xml:space="preserve">       </w:t>
                      </w:r>
                      <w:proofErr w:type="spellStart"/>
                      <w:r>
                        <w:rPr>
                          <w:rFonts w:asciiTheme="majorHAnsi" w:hAnsiTheme="majorHAnsi"/>
                          <w:sz w:val="14"/>
                          <w:szCs w:val="14"/>
                        </w:rPr>
                        <w:t>Pg</w:t>
                      </w:r>
                      <w:proofErr w:type="spellEnd"/>
                      <w:r>
                        <w:rPr>
                          <w:rFonts w:asciiTheme="majorHAnsi" w:hAnsiTheme="majorHAnsi"/>
                          <w:sz w:val="14"/>
                          <w:szCs w:val="14"/>
                        </w:rPr>
                        <w:t xml:space="preserve"> 1</w:t>
                      </w:r>
                      <w:r w:rsidR="0083092B">
                        <w:rPr>
                          <w:rFonts w:asciiTheme="majorHAnsi" w:hAnsiTheme="majorHAnsi"/>
                          <w:sz w:val="14"/>
                          <w:szCs w:val="14"/>
                        </w:rPr>
                        <w:t xml:space="preserve">               </w:t>
                      </w:r>
                      <w:r w:rsidR="00C812E8">
                        <w:rPr>
                          <w:rFonts w:asciiTheme="majorHAnsi" w:hAnsiTheme="majorHAnsi"/>
                          <w:sz w:val="14"/>
                          <w:szCs w:val="14"/>
                        </w:rPr>
                        <w:t xml:space="preserve"> </w:t>
                      </w:r>
                      <w:r w:rsidR="0083092B">
                        <w:rPr>
                          <w:rFonts w:asciiTheme="majorHAnsi" w:hAnsiTheme="majorHAnsi"/>
                          <w:sz w:val="14"/>
                          <w:szCs w:val="14"/>
                        </w:rPr>
                        <w:t xml:space="preserve">  </w:t>
                      </w:r>
                      <w:r w:rsidR="00C812E8">
                        <w:rPr>
                          <w:rFonts w:asciiTheme="majorHAnsi" w:hAnsiTheme="majorHAnsi"/>
                          <w:sz w:val="14"/>
                          <w:szCs w:val="14"/>
                        </w:rPr>
                        <w:t xml:space="preserve">     </w:t>
                      </w:r>
                      <w:r w:rsidR="0083092B">
                        <w:rPr>
                          <w:rFonts w:asciiTheme="majorHAnsi" w:hAnsiTheme="majorHAnsi"/>
                          <w:sz w:val="14"/>
                          <w:szCs w:val="14"/>
                        </w:rPr>
                        <w:t xml:space="preserve"> </w:t>
                      </w:r>
                    </w:p>
                    <w:p w:rsidR="0083092B" w:rsidRPr="0083092B" w:rsidRDefault="0083092B">
                      <w:pPr>
                        <w:rPr>
                          <w:rFonts w:asciiTheme="majorHAnsi" w:hAnsiTheme="majorHAnsi"/>
                          <w:sz w:val="14"/>
                          <w:szCs w:val="14"/>
                        </w:rPr>
                      </w:pPr>
                    </w:p>
                    <w:p w:rsidR="0083092B" w:rsidRDefault="0083092B">
                      <w:pPr>
                        <w:rPr>
                          <w:rFonts w:asciiTheme="majorHAnsi" w:hAnsiTheme="majorHAnsi"/>
                          <w:sz w:val="14"/>
                          <w:szCs w:val="14"/>
                        </w:rPr>
                      </w:pPr>
                      <w:r w:rsidRPr="0083092B">
                        <w:rPr>
                          <w:rFonts w:asciiTheme="majorHAnsi" w:hAnsiTheme="majorHAnsi"/>
                          <w:sz w:val="14"/>
                          <w:szCs w:val="14"/>
                        </w:rPr>
                        <w:t>Equalization Timetable</w:t>
                      </w:r>
                      <w:r>
                        <w:rPr>
                          <w:rFonts w:asciiTheme="majorHAnsi" w:hAnsiTheme="majorHAnsi"/>
                          <w:sz w:val="14"/>
                          <w:szCs w:val="14"/>
                        </w:rPr>
                        <w:t xml:space="preserve">   </w:t>
                      </w:r>
                      <w:r w:rsidR="00C812E8">
                        <w:rPr>
                          <w:rFonts w:asciiTheme="majorHAnsi" w:hAnsiTheme="majorHAnsi"/>
                          <w:sz w:val="14"/>
                          <w:szCs w:val="14"/>
                        </w:rPr>
                        <w:t xml:space="preserve">  </w:t>
                      </w:r>
                      <w:r>
                        <w:rPr>
                          <w:rFonts w:asciiTheme="majorHAnsi" w:hAnsiTheme="majorHAnsi"/>
                          <w:sz w:val="14"/>
                          <w:szCs w:val="14"/>
                        </w:rPr>
                        <w:t xml:space="preserve">  </w:t>
                      </w:r>
                      <w:proofErr w:type="spellStart"/>
                      <w:r>
                        <w:rPr>
                          <w:rFonts w:asciiTheme="majorHAnsi" w:hAnsiTheme="majorHAnsi"/>
                          <w:sz w:val="14"/>
                          <w:szCs w:val="14"/>
                        </w:rPr>
                        <w:t>Pg</w:t>
                      </w:r>
                      <w:proofErr w:type="spellEnd"/>
                      <w:r>
                        <w:rPr>
                          <w:rFonts w:asciiTheme="majorHAnsi" w:hAnsiTheme="majorHAnsi"/>
                          <w:sz w:val="14"/>
                          <w:szCs w:val="14"/>
                        </w:rPr>
                        <w:t xml:space="preserve"> 1</w:t>
                      </w:r>
                    </w:p>
                    <w:p w:rsidR="0083092B" w:rsidRDefault="0083092B">
                      <w:pPr>
                        <w:rPr>
                          <w:rFonts w:asciiTheme="majorHAnsi" w:hAnsiTheme="majorHAnsi"/>
                          <w:sz w:val="14"/>
                          <w:szCs w:val="14"/>
                        </w:rPr>
                      </w:pPr>
                    </w:p>
                    <w:p w:rsidR="0083092B" w:rsidRDefault="0083092B">
                      <w:pPr>
                        <w:rPr>
                          <w:rFonts w:asciiTheme="majorHAnsi" w:hAnsiTheme="majorHAnsi"/>
                          <w:sz w:val="14"/>
                          <w:szCs w:val="14"/>
                        </w:rPr>
                      </w:pPr>
                      <w:r>
                        <w:rPr>
                          <w:rFonts w:asciiTheme="majorHAnsi" w:hAnsiTheme="majorHAnsi"/>
                          <w:sz w:val="14"/>
                          <w:szCs w:val="14"/>
                        </w:rPr>
                        <w:t xml:space="preserve">Foreclosure Sales      </w:t>
                      </w:r>
                      <w:r w:rsidR="00C812E8">
                        <w:rPr>
                          <w:rFonts w:asciiTheme="majorHAnsi" w:hAnsiTheme="majorHAnsi"/>
                          <w:sz w:val="14"/>
                          <w:szCs w:val="14"/>
                        </w:rPr>
                        <w:t xml:space="preserve">       </w:t>
                      </w:r>
                      <w:r>
                        <w:rPr>
                          <w:rFonts w:asciiTheme="majorHAnsi" w:hAnsiTheme="majorHAnsi"/>
                          <w:sz w:val="14"/>
                          <w:szCs w:val="14"/>
                        </w:rPr>
                        <w:t xml:space="preserve">   </w:t>
                      </w:r>
                      <w:proofErr w:type="spellStart"/>
                      <w:r>
                        <w:rPr>
                          <w:rFonts w:asciiTheme="majorHAnsi" w:hAnsiTheme="majorHAnsi"/>
                          <w:sz w:val="14"/>
                          <w:szCs w:val="14"/>
                        </w:rPr>
                        <w:t>Pg</w:t>
                      </w:r>
                      <w:proofErr w:type="spellEnd"/>
                      <w:r>
                        <w:rPr>
                          <w:rFonts w:asciiTheme="majorHAnsi" w:hAnsiTheme="majorHAnsi"/>
                          <w:sz w:val="14"/>
                          <w:szCs w:val="14"/>
                        </w:rPr>
                        <w:t xml:space="preserve"> 1</w:t>
                      </w:r>
                    </w:p>
                    <w:p w:rsidR="0083092B" w:rsidRDefault="0083092B">
                      <w:pPr>
                        <w:rPr>
                          <w:rFonts w:asciiTheme="majorHAnsi" w:hAnsiTheme="majorHAnsi"/>
                          <w:sz w:val="14"/>
                          <w:szCs w:val="14"/>
                        </w:rPr>
                      </w:pPr>
                    </w:p>
                    <w:p w:rsidR="0083092B" w:rsidRDefault="0083092B">
                      <w:pPr>
                        <w:rPr>
                          <w:rFonts w:asciiTheme="majorHAnsi" w:hAnsiTheme="majorHAnsi"/>
                          <w:sz w:val="14"/>
                          <w:szCs w:val="14"/>
                        </w:rPr>
                      </w:pPr>
                      <w:r>
                        <w:rPr>
                          <w:rFonts w:asciiTheme="majorHAnsi" w:hAnsiTheme="majorHAnsi"/>
                          <w:sz w:val="14"/>
                          <w:szCs w:val="14"/>
                        </w:rPr>
                        <w:t xml:space="preserve">Transfer of ownership and Uncapping                        </w:t>
                      </w:r>
                      <w:r w:rsidR="00C812E8">
                        <w:rPr>
                          <w:rFonts w:asciiTheme="majorHAnsi" w:hAnsiTheme="majorHAnsi"/>
                          <w:sz w:val="14"/>
                          <w:szCs w:val="14"/>
                        </w:rPr>
                        <w:t xml:space="preserve">  </w:t>
                      </w:r>
                      <w:r>
                        <w:rPr>
                          <w:rFonts w:asciiTheme="majorHAnsi" w:hAnsiTheme="majorHAnsi"/>
                          <w:sz w:val="14"/>
                          <w:szCs w:val="14"/>
                        </w:rPr>
                        <w:t xml:space="preserve">  </w:t>
                      </w:r>
                      <w:proofErr w:type="spellStart"/>
                      <w:r>
                        <w:rPr>
                          <w:rFonts w:asciiTheme="majorHAnsi" w:hAnsiTheme="majorHAnsi"/>
                          <w:sz w:val="14"/>
                          <w:szCs w:val="14"/>
                        </w:rPr>
                        <w:t>Pg</w:t>
                      </w:r>
                      <w:proofErr w:type="spellEnd"/>
                      <w:r>
                        <w:rPr>
                          <w:rFonts w:asciiTheme="majorHAnsi" w:hAnsiTheme="majorHAnsi"/>
                          <w:sz w:val="14"/>
                          <w:szCs w:val="14"/>
                        </w:rPr>
                        <w:t xml:space="preserve"> 2</w:t>
                      </w:r>
                    </w:p>
                    <w:p w:rsidR="0083092B" w:rsidRDefault="0083092B">
                      <w:pPr>
                        <w:rPr>
                          <w:rFonts w:asciiTheme="majorHAnsi" w:hAnsiTheme="majorHAnsi"/>
                          <w:sz w:val="14"/>
                          <w:szCs w:val="14"/>
                        </w:rPr>
                      </w:pPr>
                    </w:p>
                    <w:p w:rsidR="0083092B" w:rsidRDefault="0083092B">
                      <w:pPr>
                        <w:rPr>
                          <w:rFonts w:asciiTheme="majorHAnsi" w:hAnsiTheme="majorHAnsi"/>
                          <w:sz w:val="14"/>
                          <w:szCs w:val="14"/>
                        </w:rPr>
                      </w:pPr>
                      <w:r>
                        <w:rPr>
                          <w:rFonts w:asciiTheme="majorHAnsi" w:hAnsiTheme="majorHAnsi"/>
                          <w:sz w:val="14"/>
                          <w:szCs w:val="14"/>
                        </w:rPr>
                        <w:t xml:space="preserve">Principal Residence </w:t>
                      </w:r>
                    </w:p>
                    <w:p w:rsidR="0083092B" w:rsidRDefault="0083092B">
                      <w:pPr>
                        <w:rPr>
                          <w:rFonts w:asciiTheme="majorHAnsi" w:hAnsiTheme="majorHAnsi"/>
                          <w:sz w:val="14"/>
                          <w:szCs w:val="14"/>
                        </w:rPr>
                      </w:pPr>
                      <w:r>
                        <w:rPr>
                          <w:rFonts w:asciiTheme="majorHAnsi" w:hAnsiTheme="majorHAnsi"/>
                          <w:sz w:val="14"/>
                          <w:szCs w:val="14"/>
                        </w:rPr>
                        <w:t xml:space="preserve">Exemptions                          </w:t>
                      </w:r>
                      <w:proofErr w:type="spellStart"/>
                      <w:r>
                        <w:rPr>
                          <w:rFonts w:asciiTheme="majorHAnsi" w:hAnsiTheme="majorHAnsi"/>
                          <w:sz w:val="14"/>
                          <w:szCs w:val="14"/>
                        </w:rPr>
                        <w:t>Pg</w:t>
                      </w:r>
                      <w:proofErr w:type="spellEnd"/>
                      <w:r>
                        <w:rPr>
                          <w:rFonts w:asciiTheme="majorHAnsi" w:hAnsiTheme="majorHAnsi"/>
                          <w:sz w:val="14"/>
                          <w:szCs w:val="14"/>
                        </w:rPr>
                        <w:t xml:space="preserve"> 2</w:t>
                      </w:r>
                    </w:p>
                    <w:p w:rsidR="0083092B" w:rsidRDefault="0083092B">
                      <w:pPr>
                        <w:rPr>
                          <w:rFonts w:asciiTheme="majorHAnsi" w:hAnsiTheme="majorHAnsi"/>
                          <w:sz w:val="14"/>
                          <w:szCs w:val="14"/>
                        </w:rPr>
                      </w:pPr>
                    </w:p>
                    <w:p w:rsidR="0083092B" w:rsidRDefault="0083092B">
                      <w:pPr>
                        <w:rPr>
                          <w:rFonts w:asciiTheme="majorHAnsi" w:hAnsiTheme="majorHAnsi"/>
                          <w:sz w:val="14"/>
                          <w:szCs w:val="14"/>
                        </w:rPr>
                      </w:pPr>
                      <w:r>
                        <w:rPr>
                          <w:rFonts w:asciiTheme="majorHAnsi" w:hAnsiTheme="majorHAnsi"/>
                          <w:sz w:val="14"/>
                          <w:szCs w:val="14"/>
                        </w:rPr>
                        <w:t xml:space="preserve">Annual Inspections       </w:t>
                      </w:r>
                      <w:r w:rsidR="00C812E8">
                        <w:rPr>
                          <w:rFonts w:asciiTheme="majorHAnsi" w:hAnsiTheme="majorHAnsi"/>
                          <w:sz w:val="14"/>
                          <w:szCs w:val="14"/>
                        </w:rPr>
                        <w:t xml:space="preserve"> </w:t>
                      </w:r>
                      <w:r>
                        <w:rPr>
                          <w:rFonts w:asciiTheme="majorHAnsi" w:hAnsiTheme="majorHAnsi"/>
                          <w:sz w:val="14"/>
                          <w:szCs w:val="14"/>
                        </w:rPr>
                        <w:t xml:space="preserve">     </w:t>
                      </w:r>
                      <w:proofErr w:type="spellStart"/>
                      <w:r>
                        <w:rPr>
                          <w:rFonts w:asciiTheme="majorHAnsi" w:hAnsiTheme="majorHAnsi"/>
                          <w:sz w:val="14"/>
                          <w:szCs w:val="14"/>
                        </w:rPr>
                        <w:t>Pg</w:t>
                      </w:r>
                      <w:proofErr w:type="spellEnd"/>
                      <w:r>
                        <w:rPr>
                          <w:rFonts w:asciiTheme="majorHAnsi" w:hAnsiTheme="majorHAnsi"/>
                          <w:sz w:val="14"/>
                          <w:szCs w:val="14"/>
                        </w:rPr>
                        <w:t xml:space="preserve"> 2</w:t>
                      </w:r>
                    </w:p>
                    <w:p w:rsidR="0083092B" w:rsidRDefault="0083092B">
                      <w:pPr>
                        <w:rPr>
                          <w:rFonts w:asciiTheme="majorHAnsi" w:hAnsiTheme="majorHAnsi"/>
                          <w:sz w:val="14"/>
                          <w:szCs w:val="14"/>
                        </w:rPr>
                      </w:pPr>
                    </w:p>
                    <w:p w:rsidR="0083092B" w:rsidRPr="0083092B" w:rsidRDefault="0083092B">
                      <w:pPr>
                        <w:rPr>
                          <w:rFonts w:asciiTheme="majorHAnsi" w:hAnsiTheme="majorHAnsi"/>
                          <w:sz w:val="14"/>
                          <w:szCs w:val="14"/>
                        </w:rPr>
                      </w:pPr>
                    </w:p>
                    <w:p w:rsidR="007E1654" w:rsidRPr="0083092B" w:rsidRDefault="007E1654">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v:shape>
            </w:pict>
          </mc:Fallback>
        </mc:AlternateContent>
      </w:r>
    </w:p>
    <w:p w:rsidR="00EA5F7C" w:rsidRPr="007E1654" w:rsidRDefault="00EA5F7C" w:rsidP="005901F0">
      <w:pPr>
        <w:spacing w:line="240" w:lineRule="auto"/>
        <w:rPr>
          <w:rFonts w:asciiTheme="majorHAnsi" w:hAnsiTheme="majorHAnsi"/>
          <w:sz w:val="18"/>
          <w:szCs w:val="18"/>
        </w:rPr>
      </w:pPr>
    </w:p>
    <w:p w:rsidR="00EA5F7C" w:rsidRPr="007E1654" w:rsidRDefault="00EA5F7C" w:rsidP="005901F0">
      <w:pPr>
        <w:spacing w:line="240" w:lineRule="auto"/>
        <w:rPr>
          <w:rFonts w:asciiTheme="majorHAnsi" w:hAnsiTheme="majorHAnsi"/>
          <w:sz w:val="18"/>
          <w:szCs w:val="18"/>
        </w:rPr>
      </w:pPr>
    </w:p>
    <w:p w:rsidR="00EA5F7C" w:rsidRPr="007E1654" w:rsidRDefault="00EA5F7C" w:rsidP="005901F0">
      <w:pPr>
        <w:spacing w:line="240" w:lineRule="auto"/>
        <w:rPr>
          <w:rFonts w:asciiTheme="majorHAnsi" w:hAnsiTheme="majorHAnsi"/>
          <w:sz w:val="18"/>
          <w:szCs w:val="18"/>
        </w:rPr>
      </w:pPr>
    </w:p>
    <w:p w:rsidR="00EA5F7C" w:rsidRPr="007E1654" w:rsidRDefault="00EA5F7C" w:rsidP="005901F0">
      <w:pPr>
        <w:spacing w:line="240" w:lineRule="auto"/>
        <w:rPr>
          <w:rFonts w:asciiTheme="majorHAnsi" w:hAnsiTheme="majorHAnsi"/>
          <w:sz w:val="18"/>
          <w:szCs w:val="18"/>
        </w:rPr>
      </w:pPr>
    </w:p>
    <w:p w:rsidR="007E1654" w:rsidRPr="007E1654" w:rsidRDefault="007E1654" w:rsidP="005901F0">
      <w:pPr>
        <w:spacing w:line="240" w:lineRule="auto"/>
        <w:rPr>
          <w:rFonts w:asciiTheme="majorHAnsi" w:hAnsiTheme="majorHAnsi"/>
          <w:sz w:val="18"/>
          <w:szCs w:val="18"/>
        </w:rPr>
      </w:pPr>
    </w:p>
    <w:p w:rsidR="007E1654" w:rsidRDefault="007E1654" w:rsidP="005901F0">
      <w:pPr>
        <w:spacing w:line="240" w:lineRule="auto"/>
        <w:rPr>
          <w:rFonts w:asciiTheme="majorHAnsi" w:hAnsiTheme="majorHAnsi"/>
          <w:sz w:val="16"/>
          <w:szCs w:val="16"/>
        </w:rPr>
      </w:pPr>
    </w:p>
    <w:p w:rsidR="007E1654" w:rsidRDefault="007E1654" w:rsidP="005901F0">
      <w:pPr>
        <w:spacing w:line="240" w:lineRule="auto"/>
        <w:rPr>
          <w:rFonts w:asciiTheme="majorHAnsi" w:hAnsiTheme="majorHAnsi"/>
          <w:sz w:val="16"/>
          <w:szCs w:val="16"/>
        </w:rPr>
      </w:pPr>
    </w:p>
    <w:p w:rsidR="007E1654" w:rsidRDefault="006B4125" w:rsidP="005901F0">
      <w:pPr>
        <w:spacing w:line="240" w:lineRule="auto"/>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665408" behindDoc="0" locked="0" layoutInCell="1" allowOverlap="1" wp14:anchorId="04FDEFD6" wp14:editId="1CE69DC4">
                <wp:simplePos x="0" y="0"/>
                <wp:positionH relativeFrom="column">
                  <wp:posOffset>28575</wp:posOffset>
                </wp:positionH>
                <wp:positionV relativeFrom="paragraph">
                  <wp:posOffset>116839</wp:posOffset>
                </wp:positionV>
                <wp:extent cx="11620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FFB76"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9.2pt" to="93.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hbvQEAAMEDAAAOAAAAZHJzL2Uyb0RvYy54bWysU01v1DAQvSPxHyzf2SSrUqFosz1sRS8V&#10;rChwd53xxqq/NHY32X/P2NkNFSCEUC9WbL/3Zt7zZHMzWcOOgFF71/FmVXMGTvpeu0PHv339+O4D&#10;ZzEJ1wvjHXT8BJHfbN++2YyhhbUfvOkBGYm42I6h40NKoa2qKAewIq58AEeXyqMVibZ4qHoUI6lb&#10;U63r+roaPfYBvYQY6fR2vuTboq8UyPRZqQiJmY5Tb6msWNbHvFbbjWgPKMKg5bkN8R9dWKEdFV2k&#10;bkUS7Bn1b1JWS/TRq7SS3lZeKS2heCA3Tf2Lm4dBBCheKJwYlpji68nKT8c9Mt13/IozJyw90UNC&#10;oQ9DYjvvHAXokV3lnMYQW4Lv3B7Puxj2mE1PCi1TRofvNAIlBjLGppLyaUkZpsQkHTbN9bp+T48h&#10;L3fVLJGlAsZ0B96y/NFxo10OQLTieB8TlSXoBUKb3NLcRPlKJwMZbNwXUGQqFyvsMk6wM8iOggah&#10;f2qyIdIqyExR2piFVP+ddMZmGpQR+1figi4VvUsL0Wrn8U9V03RpVc34i+vZa7b96PtTeZISB81J&#10;cXae6TyIL/eF/vPP2/4AAAD//wMAUEsDBBQABgAIAAAAIQCRYMqI1wAAAAcBAAAPAAAAZHJzL2Rv&#10;d25yZXYueG1sTI7BbsIwEETvlfgHa5F6K3YRgSiNgwAJ9Vzgws2Jt0nUeB1iA+nfd1EP7XHfjGZf&#10;vh5dJ244hNaThteZAoFUedtSreF03L+kIEI0ZE3nCTV8Y4B1MXnKTWb9nT7wdoi14BEKmdHQxNhn&#10;UoaqQWfCzPdInH36wZnI51BLO5g7j7tOzpVaSmda4g+N6XHXYPV1uDoNx3enxjK2O6TLSm3O22RJ&#10;50Tr5+m4eQMRcYx/ZXjoszoU7FT6K9kgOg2LhIuM0wWIR5yuGJS/QBa5/O9f/AAAAP//AwBQSwEC&#10;LQAUAAYACAAAACEAtoM4kv4AAADhAQAAEwAAAAAAAAAAAAAAAAAAAAAAW0NvbnRlbnRfVHlwZXNd&#10;LnhtbFBLAQItABQABgAIAAAAIQA4/SH/1gAAAJQBAAALAAAAAAAAAAAAAAAAAC8BAABfcmVscy8u&#10;cmVsc1BLAQItABQABgAIAAAAIQDZYHhbvQEAAMEDAAAOAAAAAAAAAAAAAAAAAC4CAABkcnMvZTJv&#10;RG9jLnhtbFBLAQItABQABgAIAAAAIQCRYMqI1wAAAAcBAAAPAAAAAAAAAAAAAAAAABcEAABkcnMv&#10;ZG93bnJldi54bWxQSwUGAAAAAAQABADzAAAAGwUAAAAA&#10;" strokecolor="black [3200]" strokeweight=".5pt">
                <v:stroke joinstyle="miter"/>
              </v:line>
            </w:pict>
          </mc:Fallback>
        </mc:AlternateContent>
      </w:r>
    </w:p>
    <w:p w:rsidR="007E1654" w:rsidRDefault="007E1654" w:rsidP="005901F0">
      <w:pPr>
        <w:spacing w:line="240" w:lineRule="auto"/>
        <w:rPr>
          <w:rFonts w:asciiTheme="majorHAnsi" w:hAnsiTheme="majorHAnsi"/>
          <w:sz w:val="16"/>
          <w:szCs w:val="16"/>
        </w:rPr>
      </w:pPr>
    </w:p>
    <w:p w:rsidR="007E1654" w:rsidRDefault="007E1654" w:rsidP="005901F0">
      <w:pPr>
        <w:spacing w:line="240" w:lineRule="auto"/>
        <w:rPr>
          <w:rFonts w:asciiTheme="majorHAnsi" w:hAnsiTheme="majorHAnsi"/>
          <w:sz w:val="16"/>
          <w:szCs w:val="16"/>
        </w:rPr>
      </w:pPr>
    </w:p>
    <w:p w:rsidR="0083092B" w:rsidRDefault="0083092B" w:rsidP="005901F0">
      <w:pPr>
        <w:spacing w:line="240" w:lineRule="auto"/>
        <w:rPr>
          <w:rFonts w:ascii="Century" w:hAnsi="Century"/>
          <w:b/>
          <w:sz w:val="16"/>
          <w:szCs w:val="16"/>
        </w:rPr>
      </w:pPr>
      <w:r w:rsidRPr="0083092B">
        <w:rPr>
          <w:rFonts w:ascii="Century" w:hAnsi="Century"/>
          <w:b/>
          <w:sz w:val="16"/>
          <w:szCs w:val="16"/>
        </w:rPr>
        <w:t>Foreclosure Sales</w:t>
      </w:r>
    </w:p>
    <w:p w:rsidR="0083092B" w:rsidRPr="006B4125" w:rsidRDefault="0083092B" w:rsidP="005901F0">
      <w:pPr>
        <w:spacing w:line="240" w:lineRule="auto"/>
        <w:rPr>
          <w:rFonts w:ascii="Century" w:hAnsi="Century"/>
          <w:b/>
          <w:sz w:val="16"/>
          <w:szCs w:val="16"/>
          <w:u w:val="single"/>
        </w:rPr>
      </w:pPr>
    </w:p>
    <w:p w:rsidR="0083092B" w:rsidRDefault="0083092B" w:rsidP="005901F0">
      <w:pPr>
        <w:spacing w:line="240" w:lineRule="auto"/>
        <w:rPr>
          <w:rFonts w:ascii="Century" w:hAnsi="Century"/>
          <w:sz w:val="16"/>
          <w:szCs w:val="16"/>
        </w:rPr>
      </w:pPr>
      <w:r>
        <w:rPr>
          <w:rFonts w:ascii="Century" w:hAnsi="Century"/>
          <w:sz w:val="16"/>
          <w:szCs w:val="16"/>
        </w:rPr>
        <w:t>I</w:t>
      </w:r>
      <w:r w:rsidR="0072623B">
        <w:rPr>
          <w:rFonts w:ascii="Century" w:hAnsi="Century"/>
          <w:sz w:val="16"/>
          <w:szCs w:val="16"/>
        </w:rPr>
        <w:t>nherent in the definition of</w:t>
      </w:r>
      <w:r w:rsidR="008823F4">
        <w:rPr>
          <w:rFonts w:ascii="Century" w:hAnsi="Century"/>
          <w:sz w:val="16"/>
          <w:szCs w:val="16"/>
        </w:rPr>
        <w:t xml:space="preserve"> Usual Selling P</w:t>
      </w:r>
      <w:r>
        <w:rPr>
          <w:rFonts w:ascii="Century" w:hAnsi="Century"/>
          <w:sz w:val="16"/>
          <w:szCs w:val="16"/>
        </w:rPr>
        <w:t>rice is the assumption that the sale does not involve any element of distress from either party.</w:t>
      </w:r>
    </w:p>
    <w:p w:rsidR="0083092B" w:rsidRDefault="00AF0B3D" w:rsidP="005901F0">
      <w:pPr>
        <w:spacing w:line="240" w:lineRule="auto"/>
        <w:rPr>
          <w:rFonts w:ascii="Century" w:hAnsi="Century"/>
          <w:sz w:val="16"/>
          <w:szCs w:val="16"/>
        </w:rPr>
      </w:pPr>
      <w:r>
        <w:rPr>
          <w:rFonts w:asciiTheme="majorHAnsi" w:hAnsiTheme="majorHAnsi"/>
          <w:noProof/>
          <w:sz w:val="18"/>
          <w:szCs w:val="18"/>
        </w:rPr>
        <mc:AlternateContent>
          <mc:Choice Requires="wps">
            <w:drawing>
              <wp:anchor distT="0" distB="0" distL="114300" distR="114300" simplePos="0" relativeHeight="251674624" behindDoc="1" locked="0" layoutInCell="1" allowOverlap="1">
                <wp:simplePos x="0" y="0"/>
                <wp:positionH relativeFrom="column">
                  <wp:posOffset>-266700</wp:posOffset>
                </wp:positionH>
                <wp:positionV relativeFrom="paragraph">
                  <wp:posOffset>1248410</wp:posOffset>
                </wp:positionV>
                <wp:extent cx="261257" cy="428625"/>
                <wp:effectExtent l="0" t="0" r="24765" b="28575"/>
                <wp:wrapNone/>
                <wp:docPr id="12" name="Rectangle 12"/>
                <wp:cNvGraphicFramePr/>
                <a:graphic xmlns:a="http://schemas.openxmlformats.org/drawingml/2006/main">
                  <a:graphicData uri="http://schemas.microsoft.com/office/word/2010/wordprocessingShape">
                    <wps:wsp>
                      <wps:cNvSpPr/>
                      <wps:spPr>
                        <a:xfrm>
                          <a:off x="0" y="0"/>
                          <a:ext cx="261257" cy="4286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FC0E6F" w:rsidRDefault="00FC0E6F" w:rsidP="00FC0E6F">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8" style="position:absolute;margin-left:-21pt;margin-top:98.3pt;width:20.55pt;height:33.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2I7hAIAAGUFAAAOAAAAZHJzL2Uyb0RvYy54bWysVM1u2zAMvg/YOwi6r46NNN2COkXQosOA&#10;oi3aDj0rspQIk0RNUmJnTz9Kdtysy2nYRSZN8uM/L686o8lO+KDA1rQ8m1AiLIdG2XVNv7/cfvpM&#10;SYjMNkyDFTXdi0CvFh8/XLZuLirYgG6EJwhiw7x1Nd3E6OZFEfhGGBbOwAmLQgnesIisXxeNZy2i&#10;G11Uk8msaME3zgMXIeDfm15IFxlfSsHjg5RBRKJrirHF/Pr8rtJbLC7ZfO2Z2yg+hMH+IQrDlEWn&#10;I9QNi4xsvfoLyijuIYCMZxxMAVIqLnIOmE05eZfN84Y5kXPB4gQ3lin8P1h+v3v0RDXYu4oSywz2&#10;6AmrxuxaC4L/sECtC3PUe3aPfuACkinbTnqTvpgH6XJR92NRRRcJx5/VrKzOLyjhKJpWn2fVecIs&#10;3oydD/GrAEMSUVOP3nMp2e4uxF71oJJ8aZveAFo1t0rrzKRpEdfakx3DPq/W5eDiSAsdJssiJdOH&#10;n6m416JHfRIS65ACzt7zBL5hMs6FjbMBV1vUTmYSIxgNy1OGOh6CGXSTmciTORpOThn+6XG0yF7B&#10;xtHYKAv+FEDzY/Tc6x+y73NO6cdu1eXmj31eQbPHgfDQb0pw/FZhW+5YiI/M42rgEuG6xwd8pIa2&#10;pjBQlGzA/zr1P+njxKKUkhZXrabh55Z5QYn+ZnGWv5TTadrNzEzPLypk/LFkdSyxW3MN2OUSD4vj&#10;mUz6UR9I6cG84lVYJq8oYpaj75ry6A/MdexPAN4VLpbLrIb76Fi8s8+OJ/BU5zR2L90r826YzYhD&#10;fQ+HtWTzdyPa6yZLC8ttBKny/KZK93UdOoC7nDdguDvpWBzzWevtOi5+AwAA//8DAFBLAwQUAAYA&#10;CAAAACEAsGbH1NwAAAAJAQAADwAAAGRycy9kb3ducmV2LnhtbEyPwU7DMBBE70j8g7VI3FInVhXR&#10;EKeKQEhcU7hw28ZLEhGvU9ttw99jTnAczWjmTb1f7Swu5MPkWEOxyUEQ985MPGh4f3vJHkCEiGxw&#10;dkwavinAvrm9qbEy7sodXQ5xEKmEQ4UaxhiXSsrQj2QxbNxCnLxP5y3GJP0gjcdrKrezVHleSosT&#10;p4URF3oaqf86nK2G57ktPtyJW3yN3WmYvOpWr7S+v1vbRxCR1vgXhl/8hA5NYjq6M5sgZg3ZVqUv&#10;MRm7sgSREtkOxFGDKrcFyKaW/x80PwAAAP//AwBQSwECLQAUAAYACAAAACEAtoM4kv4AAADhAQAA&#10;EwAAAAAAAAAAAAAAAAAAAAAAW0NvbnRlbnRfVHlwZXNdLnhtbFBLAQItABQABgAIAAAAIQA4/SH/&#10;1gAAAJQBAAALAAAAAAAAAAAAAAAAAC8BAABfcmVscy8ucmVsc1BLAQItABQABgAIAAAAIQCsO2I7&#10;hAIAAGUFAAAOAAAAAAAAAAAAAAAAAC4CAABkcnMvZTJvRG9jLnhtbFBLAQItABQABgAIAAAAIQCw&#10;ZsfU3AAAAAkBAAAPAAAAAAAAAAAAAAAAAN4EAABkcnMvZG93bnJldi54bWxQSwUGAAAAAAQABADz&#10;AAAA5wUAAAAA&#10;" fillcolor="white [3201]" strokecolor="white [3212]" strokeweight="1pt">
                <v:textbox>
                  <w:txbxContent>
                    <w:p w:rsidR="00FC0E6F" w:rsidRDefault="00FC0E6F" w:rsidP="00FC0E6F">
                      <w:pPr>
                        <w:jc w:val="center"/>
                      </w:pPr>
                      <w:r>
                        <w:t>1</w:t>
                      </w:r>
                    </w:p>
                  </w:txbxContent>
                </v:textbox>
              </v:rect>
            </w:pict>
          </mc:Fallback>
        </mc:AlternateContent>
      </w:r>
    </w:p>
    <w:p w:rsidR="007E1654" w:rsidRDefault="00AF0B3D" w:rsidP="005901F0">
      <w:pPr>
        <w:spacing w:line="240" w:lineRule="auto"/>
        <w:rPr>
          <w:rFonts w:asciiTheme="majorHAnsi" w:hAnsiTheme="majorHAnsi"/>
          <w:sz w:val="16"/>
          <w:szCs w:val="16"/>
        </w:rPr>
      </w:pPr>
      <w:r w:rsidRPr="007E1654">
        <w:rPr>
          <w:rFonts w:asciiTheme="majorHAnsi" w:hAnsiTheme="majorHAnsi"/>
          <w:noProof/>
          <w:sz w:val="18"/>
          <w:szCs w:val="18"/>
        </w:rPr>
        <mc:AlternateContent>
          <mc:Choice Requires="wps">
            <w:drawing>
              <wp:anchor distT="45720" distB="45720" distL="114300" distR="114300" simplePos="0" relativeHeight="251662336" behindDoc="0" locked="0" layoutInCell="1" allowOverlap="1" wp14:anchorId="485C9D0D" wp14:editId="2401D1BE">
                <wp:simplePos x="0" y="0"/>
                <wp:positionH relativeFrom="column">
                  <wp:align>left</wp:align>
                </wp:positionH>
                <wp:positionV relativeFrom="paragraph">
                  <wp:posOffset>253585</wp:posOffset>
                </wp:positionV>
                <wp:extent cx="1304925" cy="24384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438400"/>
                        </a:xfrm>
                        <a:prstGeom prst="rect">
                          <a:avLst/>
                        </a:prstGeom>
                        <a:solidFill>
                          <a:srgbClr val="FFFFFF"/>
                        </a:solidFill>
                        <a:ln w="9525">
                          <a:solidFill>
                            <a:srgbClr val="000000"/>
                          </a:solidFill>
                          <a:miter lim="800000"/>
                          <a:headEnd/>
                          <a:tailEnd/>
                        </a:ln>
                      </wps:spPr>
                      <wps:txbx>
                        <w:txbxContent>
                          <w:p w:rsidR="00EA5F7C" w:rsidRDefault="00EA5F7C">
                            <w:pPr>
                              <w:rPr>
                                <w:color w:val="833C0B" w:themeColor="accent2" w:themeShade="80"/>
                                <w:u w:val="single"/>
                              </w:rPr>
                            </w:pPr>
                            <w:r w:rsidRPr="00EA5F7C">
                              <w:rPr>
                                <w:color w:val="833C0B" w:themeColor="accent2" w:themeShade="80"/>
                                <w:u w:val="single"/>
                              </w:rPr>
                              <w:t>SEV</w:t>
                            </w:r>
                          </w:p>
                          <w:p w:rsidR="00EA5F7C" w:rsidRDefault="00EA5F7C">
                            <w:pPr>
                              <w:rPr>
                                <w:rFonts w:asciiTheme="majorHAnsi" w:hAnsiTheme="majorHAnsi"/>
                                <w:sz w:val="18"/>
                                <w:szCs w:val="18"/>
                              </w:rPr>
                            </w:pPr>
                            <w:r w:rsidRPr="00EA5F7C">
                              <w:rPr>
                                <w:rFonts w:asciiTheme="majorHAnsi" w:hAnsiTheme="majorHAnsi"/>
                                <w:sz w:val="18"/>
                                <w:szCs w:val="18"/>
                              </w:rPr>
                              <w:t>50% of true cash value</w:t>
                            </w:r>
                          </w:p>
                          <w:p w:rsidR="00EA5F7C" w:rsidRDefault="00EA5F7C">
                            <w:pPr>
                              <w:rPr>
                                <w:rFonts w:asciiTheme="majorHAnsi" w:hAnsiTheme="majorHAnsi"/>
                                <w:sz w:val="18"/>
                                <w:szCs w:val="18"/>
                              </w:rPr>
                            </w:pPr>
                          </w:p>
                          <w:p w:rsidR="00EA5F7C" w:rsidRDefault="00EA5F7C">
                            <w:pPr>
                              <w:rPr>
                                <w:rFonts w:asciiTheme="majorHAnsi" w:hAnsiTheme="majorHAnsi"/>
                                <w:color w:val="833C0B" w:themeColor="accent2" w:themeShade="80"/>
                                <w:sz w:val="20"/>
                                <w:szCs w:val="20"/>
                                <w:u w:val="single"/>
                              </w:rPr>
                            </w:pPr>
                            <w:r w:rsidRPr="00EA5F7C">
                              <w:rPr>
                                <w:color w:val="833C0B" w:themeColor="accent2" w:themeShade="80"/>
                                <w:sz w:val="20"/>
                                <w:szCs w:val="20"/>
                                <w:u w:val="single"/>
                              </w:rPr>
                              <w:t>Capped Value (CV)</w:t>
                            </w:r>
                          </w:p>
                          <w:p w:rsidR="00EA5F7C" w:rsidRDefault="00EA5F7C">
                            <w:pPr>
                              <w:rPr>
                                <w:rFonts w:asciiTheme="majorHAnsi" w:hAnsiTheme="majorHAnsi"/>
                                <w:sz w:val="18"/>
                                <w:szCs w:val="18"/>
                              </w:rPr>
                            </w:pPr>
                            <w:r w:rsidRPr="00EA5F7C">
                              <w:rPr>
                                <w:rFonts w:asciiTheme="majorHAnsi" w:hAnsiTheme="majorHAnsi"/>
                                <w:sz w:val="18"/>
                                <w:szCs w:val="18"/>
                              </w:rPr>
                              <w:t>(Prior</w:t>
                            </w:r>
                            <w:r>
                              <w:rPr>
                                <w:rFonts w:asciiTheme="majorHAnsi" w:hAnsiTheme="majorHAnsi"/>
                                <w:sz w:val="18"/>
                                <w:szCs w:val="18"/>
                              </w:rPr>
                              <w:t xml:space="preserve"> TV -</w:t>
                            </w:r>
                            <w:r w:rsidRPr="00EA5F7C">
                              <w:rPr>
                                <w:rFonts w:asciiTheme="majorHAnsi" w:hAnsiTheme="majorHAnsi"/>
                                <w:sz w:val="18"/>
                                <w:szCs w:val="18"/>
                              </w:rPr>
                              <w:t xml:space="preserve"> losses) x (1 + CPI*) </w:t>
                            </w:r>
                            <w:r w:rsidR="0010375B">
                              <w:rPr>
                                <w:rFonts w:asciiTheme="majorHAnsi" w:hAnsiTheme="majorHAnsi"/>
                                <w:sz w:val="18"/>
                                <w:szCs w:val="18"/>
                              </w:rPr>
                              <w:t>+</w:t>
                            </w:r>
                            <w:r w:rsidRPr="00EA5F7C">
                              <w:rPr>
                                <w:rFonts w:asciiTheme="majorHAnsi" w:hAnsiTheme="majorHAnsi"/>
                                <w:sz w:val="18"/>
                                <w:szCs w:val="18"/>
                              </w:rPr>
                              <w:t xml:space="preserve"> additions </w:t>
                            </w:r>
                          </w:p>
                          <w:p w:rsidR="00EA5F7C" w:rsidRDefault="00EA5F7C">
                            <w:pPr>
                              <w:rPr>
                                <w:rFonts w:asciiTheme="majorHAnsi" w:hAnsiTheme="majorHAnsi"/>
                                <w:i/>
                                <w:sz w:val="14"/>
                                <w:szCs w:val="14"/>
                              </w:rPr>
                            </w:pPr>
                            <w:r w:rsidRPr="007E1654">
                              <w:rPr>
                                <w:rFonts w:asciiTheme="majorHAnsi" w:hAnsiTheme="majorHAnsi"/>
                                <w:i/>
                                <w:sz w:val="14"/>
                                <w:szCs w:val="14"/>
                              </w:rPr>
                              <w:t>*percent of change in the rate of inflation or 5%, whichever is less, expressed as a multiplier.</w:t>
                            </w:r>
                          </w:p>
                          <w:p w:rsidR="007E1654" w:rsidRPr="007E1654" w:rsidRDefault="007E1654">
                            <w:pPr>
                              <w:rPr>
                                <w:rFonts w:asciiTheme="majorHAnsi" w:hAnsiTheme="majorHAnsi"/>
                                <w:i/>
                                <w:sz w:val="14"/>
                                <w:szCs w:val="14"/>
                                <w:u w:val="single"/>
                              </w:rPr>
                            </w:pPr>
                          </w:p>
                          <w:p w:rsidR="007E1654" w:rsidRDefault="007E1654">
                            <w:pPr>
                              <w:rPr>
                                <w:color w:val="833C0B" w:themeColor="accent2" w:themeShade="80"/>
                                <w:u w:val="single"/>
                              </w:rPr>
                            </w:pPr>
                            <w:r w:rsidRPr="007E1654">
                              <w:rPr>
                                <w:color w:val="833C0B" w:themeColor="accent2" w:themeShade="80"/>
                                <w:u w:val="single"/>
                              </w:rPr>
                              <w:t>Taxable Value</w:t>
                            </w:r>
                          </w:p>
                          <w:p w:rsidR="007E1654" w:rsidRPr="007E1654" w:rsidRDefault="007E1654">
                            <w:pPr>
                              <w:rPr>
                                <w:rFonts w:asciiTheme="majorHAnsi" w:hAnsiTheme="majorHAnsi"/>
                                <w:sz w:val="18"/>
                                <w:szCs w:val="18"/>
                              </w:rPr>
                            </w:pPr>
                            <w:r>
                              <w:rPr>
                                <w:rFonts w:asciiTheme="majorHAnsi" w:hAnsiTheme="majorHAnsi"/>
                                <w:sz w:val="18"/>
                                <w:szCs w:val="18"/>
                              </w:rPr>
                              <w:t xml:space="preserve">The lesser of SEV or CV, unless there is a transfer of ownership or new value. </w:t>
                            </w:r>
                          </w:p>
                          <w:p w:rsidR="00EA5F7C" w:rsidRPr="00EA5F7C" w:rsidRDefault="00EA5F7C">
                            <w:pPr>
                              <w:rPr>
                                <w:color w:val="833C0B" w:themeColor="accent2" w:themeShade="8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C9D0D" id="_x0000_s1029" type="#_x0000_t202" style="position:absolute;margin-left:0;margin-top:19.95pt;width:102.75pt;height:192pt;z-index:251662336;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28JQIAAEwEAAAOAAAAZHJzL2Uyb0RvYy54bWysVNuO0zAQfUfiHyy/06RpC23UdLV0KUJa&#10;LtIuH+A4TmNhe4ztNlm+nrHTlmpBPCDyYHk84+OZc2ayvhm0IkfhvART0ekkp0QYDo00+4p+fdy9&#10;WlLiAzMNU2BERZ+Epzebly/WvS1FAR2oRjiCIMaXva1oF4Its8zzTmjmJ2CFQWcLTrOApttnjWM9&#10;omuVFXn+OuvBNdYBF97j6d3opJuE37aCh89t60UgqqKYW0irS2sd12yzZuXeMdtJfkqD/UMWmkmD&#10;j16g7lhg5ODkb1Bacgce2jDhoDNoW8lFqgGrmebPqnnomBWpFiTH2wtN/v/B8k/HL47IpqIFJYZp&#10;lOhRDIG8hYEUkZ3e+hKDHiyGhQGPUeVUqbf3wL95YmDbMbMXt85B3wnWYHbTeDO7ujri+AhS9x+h&#10;wWfYIUACGlqnI3VIBkF0VOnpokxMhccnZ/l8VSwo4egr5rPlPE/aZaw8X7fOh/cCNImbijqUPsGz&#10;470PMR1WnkPiax6UbHZSqWS4fb1VjhwZtskufamCZ2HKkL6iqwUm8neIPH1/gtAyYL8rqSu6vASx&#10;MvL2zjSpGwOTatxjysqciIzcjSyGoR6SYrOzPjU0T8isg7G9cRxx04H7QUmPrV1R//3AnKBEfTCo&#10;zmo6n8dZSMZ88aZAw1176msPMxyhKhooGbfbkOYnMmDgFlVsZeI3yj1mckoZWzbRfhqvOBPXdor6&#10;9RPY/AQAAP//AwBQSwMEFAAGAAgAAAAhAJeI1QneAAAABwEAAA8AAABkcnMvZG93bnJldi54bWxM&#10;j8FOwzAQRO9I/IO1SFwQdUja0oRsKoQEghu0FVzdeJtExOtgu2n4e8wJjqMZzbwp15PpxUjOd5YR&#10;bmYJCOLa6o4bhN328XoFwgfFWvWWCeGbPKyr87NSFdqe+I3GTWhELGFfKIQ2hKGQ0tctGeVndiCO&#10;3sE6o0KUrpHaqVMsN71Mk2Qpjeo4LrRqoIeW6s/N0SCs5s/jh3/JXt/r5aHPw9Xt+PTlEC8vpvs7&#10;EIGm8BeGX/yIDlVk2tsjay96hHgkIGR5DiK6abJYgNgjzNMsB1mV8j9/9QMAAP//AwBQSwECLQAU&#10;AAYACAAAACEAtoM4kv4AAADhAQAAEwAAAAAAAAAAAAAAAAAAAAAAW0NvbnRlbnRfVHlwZXNdLnht&#10;bFBLAQItABQABgAIAAAAIQA4/SH/1gAAAJQBAAALAAAAAAAAAAAAAAAAAC8BAABfcmVscy8ucmVs&#10;c1BLAQItABQABgAIAAAAIQBewR28JQIAAEwEAAAOAAAAAAAAAAAAAAAAAC4CAABkcnMvZTJvRG9j&#10;LnhtbFBLAQItABQABgAIAAAAIQCXiNUJ3gAAAAcBAAAPAAAAAAAAAAAAAAAAAH8EAABkcnMvZG93&#10;bnJldi54bWxQSwUGAAAAAAQABADzAAAAigUAAAAA&#10;">
                <v:textbox>
                  <w:txbxContent>
                    <w:p w:rsidR="00EA5F7C" w:rsidRDefault="00EA5F7C">
                      <w:pPr>
                        <w:rPr>
                          <w:color w:val="833C0B" w:themeColor="accent2" w:themeShade="80"/>
                          <w:u w:val="single"/>
                        </w:rPr>
                      </w:pPr>
                      <w:r w:rsidRPr="00EA5F7C">
                        <w:rPr>
                          <w:color w:val="833C0B" w:themeColor="accent2" w:themeShade="80"/>
                          <w:u w:val="single"/>
                        </w:rPr>
                        <w:t>SEV</w:t>
                      </w:r>
                    </w:p>
                    <w:p w:rsidR="00EA5F7C" w:rsidRDefault="00EA5F7C">
                      <w:pPr>
                        <w:rPr>
                          <w:rFonts w:asciiTheme="majorHAnsi" w:hAnsiTheme="majorHAnsi"/>
                          <w:sz w:val="18"/>
                          <w:szCs w:val="18"/>
                        </w:rPr>
                      </w:pPr>
                      <w:r w:rsidRPr="00EA5F7C">
                        <w:rPr>
                          <w:rFonts w:asciiTheme="majorHAnsi" w:hAnsiTheme="majorHAnsi"/>
                          <w:sz w:val="18"/>
                          <w:szCs w:val="18"/>
                        </w:rPr>
                        <w:t>50% of true cash value</w:t>
                      </w:r>
                    </w:p>
                    <w:p w:rsidR="00EA5F7C" w:rsidRDefault="00EA5F7C">
                      <w:pPr>
                        <w:rPr>
                          <w:rFonts w:asciiTheme="majorHAnsi" w:hAnsiTheme="majorHAnsi"/>
                          <w:sz w:val="18"/>
                          <w:szCs w:val="18"/>
                        </w:rPr>
                      </w:pPr>
                    </w:p>
                    <w:p w:rsidR="00EA5F7C" w:rsidRDefault="00EA5F7C">
                      <w:pPr>
                        <w:rPr>
                          <w:rFonts w:asciiTheme="majorHAnsi" w:hAnsiTheme="majorHAnsi"/>
                          <w:color w:val="833C0B" w:themeColor="accent2" w:themeShade="80"/>
                          <w:sz w:val="20"/>
                          <w:szCs w:val="20"/>
                          <w:u w:val="single"/>
                        </w:rPr>
                      </w:pPr>
                      <w:r w:rsidRPr="00EA5F7C">
                        <w:rPr>
                          <w:color w:val="833C0B" w:themeColor="accent2" w:themeShade="80"/>
                          <w:sz w:val="20"/>
                          <w:szCs w:val="20"/>
                          <w:u w:val="single"/>
                        </w:rPr>
                        <w:t>Capped Value (CV)</w:t>
                      </w:r>
                    </w:p>
                    <w:p w:rsidR="00EA5F7C" w:rsidRDefault="00EA5F7C">
                      <w:pPr>
                        <w:rPr>
                          <w:rFonts w:asciiTheme="majorHAnsi" w:hAnsiTheme="majorHAnsi"/>
                          <w:sz w:val="18"/>
                          <w:szCs w:val="18"/>
                        </w:rPr>
                      </w:pPr>
                      <w:r w:rsidRPr="00EA5F7C">
                        <w:rPr>
                          <w:rFonts w:asciiTheme="majorHAnsi" w:hAnsiTheme="majorHAnsi"/>
                          <w:sz w:val="18"/>
                          <w:szCs w:val="18"/>
                        </w:rPr>
                        <w:t>(Prior</w:t>
                      </w:r>
                      <w:r>
                        <w:rPr>
                          <w:rFonts w:asciiTheme="majorHAnsi" w:hAnsiTheme="majorHAnsi"/>
                          <w:sz w:val="18"/>
                          <w:szCs w:val="18"/>
                        </w:rPr>
                        <w:t xml:space="preserve"> TV -</w:t>
                      </w:r>
                      <w:r w:rsidRPr="00EA5F7C">
                        <w:rPr>
                          <w:rFonts w:asciiTheme="majorHAnsi" w:hAnsiTheme="majorHAnsi"/>
                          <w:sz w:val="18"/>
                          <w:szCs w:val="18"/>
                        </w:rPr>
                        <w:t xml:space="preserve"> losses) x (1 + CPI*) </w:t>
                      </w:r>
                      <w:r w:rsidR="0010375B">
                        <w:rPr>
                          <w:rFonts w:asciiTheme="majorHAnsi" w:hAnsiTheme="majorHAnsi"/>
                          <w:sz w:val="18"/>
                          <w:szCs w:val="18"/>
                        </w:rPr>
                        <w:t>+</w:t>
                      </w:r>
                      <w:r w:rsidRPr="00EA5F7C">
                        <w:rPr>
                          <w:rFonts w:asciiTheme="majorHAnsi" w:hAnsiTheme="majorHAnsi"/>
                          <w:sz w:val="18"/>
                          <w:szCs w:val="18"/>
                        </w:rPr>
                        <w:t xml:space="preserve"> additions </w:t>
                      </w:r>
                    </w:p>
                    <w:p w:rsidR="00EA5F7C" w:rsidRDefault="00EA5F7C">
                      <w:pPr>
                        <w:rPr>
                          <w:rFonts w:asciiTheme="majorHAnsi" w:hAnsiTheme="majorHAnsi"/>
                          <w:i/>
                          <w:sz w:val="14"/>
                          <w:szCs w:val="14"/>
                        </w:rPr>
                      </w:pPr>
                      <w:r w:rsidRPr="007E1654">
                        <w:rPr>
                          <w:rFonts w:asciiTheme="majorHAnsi" w:hAnsiTheme="majorHAnsi"/>
                          <w:i/>
                          <w:sz w:val="14"/>
                          <w:szCs w:val="14"/>
                        </w:rPr>
                        <w:t>*percent of change in the rate of inflation or 5%, whichever is less, expressed as a multiplier.</w:t>
                      </w:r>
                    </w:p>
                    <w:p w:rsidR="007E1654" w:rsidRPr="007E1654" w:rsidRDefault="007E1654">
                      <w:pPr>
                        <w:rPr>
                          <w:rFonts w:asciiTheme="majorHAnsi" w:hAnsiTheme="majorHAnsi"/>
                          <w:i/>
                          <w:sz w:val="14"/>
                          <w:szCs w:val="14"/>
                          <w:u w:val="single"/>
                        </w:rPr>
                      </w:pPr>
                    </w:p>
                    <w:p w:rsidR="007E1654" w:rsidRDefault="007E1654">
                      <w:pPr>
                        <w:rPr>
                          <w:color w:val="833C0B" w:themeColor="accent2" w:themeShade="80"/>
                          <w:u w:val="single"/>
                        </w:rPr>
                      </w:pPr>
                      <w:r w:rsidRPr="007E1654">
                        <w:rPr>
                          <w:color w:val="833C0B" w:themeColor="accent2" w:themeShade="80"/>
                          <w:u w:val="single"/>
                        </w:rPr>
                        <w:t>Taxable Value</w:t>
                      </w:r>
                    </w:p>
                    <w:p w:rsidR="007E1654" w:rsidRPr="007E1654" w:rsidRDefault="007E1654">
                      <w:pPr>
                        <w:rPr>
                          <w:rFonts w:asciiTheme="majorHAnsi" w:hAnsiTheme="majorHAnsi"/>
                          <w:sz w:val="18"/>
                          <w:szCs w:val="18"/>
                        </w:rPr>
                      </w:pPr>
                      <w:r>
                        <w:rPr>
                          <w:rFonts w:asciiTheme="majorHAnsi" w:hAnsiTheme="majorHAnsi"/>
                          <w:sz w:val="18"/>
                          <w:szCs w:val="18"/>
                        </w:rPr>
                        <w:t xml:space="preserve">The lesser of SEV or CV, unless there is a transfer of ownership or new value. </w:t>
                      </w:r>
                    </w:p>
                    <w:p w:rsidR="00EA5F7C" w:rsidRPr="00EA5F7C" w:rsidRDefault="00EA5F7C">
                      <w:pPr>
                        <w:rPr>
                          <w:color w:val="833C0B" w:themeColor="accent2" w:themeShade="80"/>
                          <w:u w:val="single"/>
                        </w:rPr>
                      </w:pPr>
                    </w:p>
                  </w:txbxContent>
                </v:textbox>
                <w10:wrap type="square"/>
              </v:shape>
            </w:pict>
          </mc:Fallback>
        </mc:AlternateContent>
      </w:r>
    </w:p>
    <w:p w:rsidR="00232458" w:rsidRDefault="00232458" w:rsidP="005901F0">
      <w:pPr>
        <w:spacing w:line="240" w:lineRule="auto"/>
        <w:rPr>
          <w:rFonts w:asciiTheme="majorHAnsi" w:hAnsiTheme="majorHAnsi"/>
          <w:sz w:val="16"/>
          <w:szCs w:val="16"/>
        </w:rPr>
      </w:pPr>
    </w:p>
    <w:p w:rsidR="00232458" w:rsidRDefault="00232458" w:rsidP="005901F0">
      <w:pPr>
        <w:spacing w:line="240" w:lineRule="auto"/>
        <w:rPr>
          <w:rFonts w:asciiTheme="majorHAnsi" w:hAnsiTheme="majorHAnsi"/>
          <w:sz w:val="16"/>
          <w:szCs w:val="16"/>
        </w:rPr>
      </w:pPr>
    </w:p>
    <w:p w:rsidR="00232458" w:rsidRDefault="00232458" w:rsidP="005901F0">
      <w:pPr>
        <w:spacing w:line="240" w:lineRule="auto"/>
        <w:rPr>
          <w:rFonts w:asciiTheme="majorHAnsi" w:hAnsiTheme="majorHAnsi"/>
          <w:sz w:val="16"/>
          <w:szCs w:val="16"/>
        </w:rPr>
      </w:pPr>
    </w:p>
    <w:p w:rsidR="007E1654" w:rsidRDefault="007E1654" w:rsidP="005901F0">
      <w:pPr>
        <w:spacing w:line="240" w:lineRule="auto"/>
        <w:rPr>
          <w:rFonts w:asciiTheme="majorHAnsi" w:hAnsiTheme="majorHAnsi"/>
          <w:sz w:val="16"/>
          <w:szCs w:val="16"/>
        </w:rPr>
      </w:pPr>
    </w:p>
    <w:p w:rsidR="007E1654" w:rsidRDefault="007E1654" w:rsidP="005901F0">
      <w:pPr>
        <w:spacing w:line="240" w:lineRule="auto"/>
        <w:rPr>
          <w:rFonts w:asciiTheme="majorHAnsi" w:hAnsiTheme="majorHAnsi"/>
          <w:sz w:val="16"/>
          <w:szCs w:val="16"/>
        </w:rPr>
      </w:pPr>
    </w:p>
    <w:p w:rsidR="007E1654" w:rsidRDefault="007E1654" w:rsidP="005901F0">
      <w:pPr>
        <w:spacing w:line="240" w:lineRule="auto"/>
        <w:rPr>
          <w:rFonts w:asciiTheme="majorHAnsi" w:hAnsiTheme="majorHAnsi"/>
          <w:sz w:val="16"/>
          <w:szCs w:val="16"/>
        </w:rPr>
      </w:pPr>
    </w:p>
    <w:p w:rsidR="0083092B" w:rsidRDefault="00676C98" w:rsidP="005901F0">
      <w:pPr>
        <w:spacing w:line="240" w:lineRule="auto"/>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673600" behindDoc="1" locked="0" layoutInCell="1" allowOverlap="1" wp14:anchorId="71D364FA" wp14:editId="55D5B2AC">
                <wp:simplePos x="0" y="0"/>
                <wp:positionH relativeFrom="column">
                  <wp:posOffset>3924300</wp:posOffset>
                </wp:positionH>
                <wp:positionV relativeFrom="paragraph">
                  <wp:posOffset>76200</wp:posOffset>
                </wp:positionV>
                <wp:extent cx="2400300" cy="10191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400300" cy="1019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F44080" w:rsidRDefault="00F44080" w:rsidP="00F44080">
                            <w:pPr>
                              <w:jc w:val="center"/>
                            </w:pPr>
                            <w:r>
                              <w:t>.5</w:t>
                            </w:r>
                          </w:p>
                          <w:p w:rsidR="00F44080" w:rsidRDefault="00F44080" w:rsidP="00F440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364FA" id="Rectangle 10" o:spid="_x0000_s1030" style="position:absolute;margin-left:309pt;margin-top:6pt;width:189pt;height:80.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26bAIAACcFAAAOAAAAZHJzL2Uyb0RvYy54bWysVN9P2zAQfp+0/8Hy+0jSFRgVKapATJMQ&#10;VMDEs+vYbTTH553dJt1fv7OTBsb6NO0l8fnuu5/f+fKqawzbKfQ12JIXJzlnykqoarsu+ffn209f&#10;OPNB2EoYsKrke+X51fzjh8vWzdQENmAqhYycWD9rXck3IbhZlnm5UY3wJ+CUJaUGbEQgEddZhaIl&#10;743JJnl+lrWAlUOQynu6vemVfJ78a61keNDaq8BMySm3kL6Yvqv4zeaXYrZG4Ta1HNIQ/5BFI2pL&#10;QUdXNyIItsX6L1dNLRE86HAioclA61qqVANVU+TvqnnaCKdSLdQc78Y2+f/nVt7vlsjqimZH7bGi&#10;oRk9UteEXRvF6I4a1Do/I7snt8RB8nSM1XYam/inOliXmrofm6q6wCRdTqZ5/jkn55J0RV5cFOen&#10;0Wv2Cnfow1cFDYuHkiPFT80UuzsfetODCeFiOn0C6RT2RsUcjH1UmiqJIRM6cUhdG2Q7QdMXUiob&#10;zobQyTrCdG3MCCyOAU0oBtBgG2EqcWsE5seAf0YcESkq2DCCm9oCHnNQ/Rgj9/aH6vuaY/mhW3Vp&#10;fNOYY7xZQbWnkSL0XPdO3tbU1jvhw1IgkZtGQQsbHuijDbQlh+HE2Qbw17H7aE+cIy1nLS1Lyf3P&#10;rUDFmflmiY0XxXQatysJ09PzCQn4VrN6q7Hb5hpoIgU9DU6mY7QP5nDUCM0L7fUiRiWVsJJil1wG&#10;PAjXoV9iehmkWiySGW2UE+HOPjkZncc+R9o8dy8C3cCtQLS8h8Niidk7ivW2EWlhsQ2g68S/174O&#10;E6BtTAweXo647m/lZPX6vs1/AwAA//8DAFBLAwQUAAYACAAAACEAFNBO9NwAAAAKAQAADwAAAGRy&#10;cy9kb3ducmV2LnhtbExPTU+DQBC9m/Q/bKaJN7uAEQuyNK2metWq7XXLjkDKzhJ2afHfO570NB/v&#10;5X0Uq8l24oyDbx0piBcRCKTKmZZqBR/v25slCB80Gd05QgXf6GFVzq4KnRt3oTc870ItWIR8rhU0&#10;IfS5lL5q0Gq/cD0SY19usDrwOdTSDPrC4raTSRSl0uqW2KHRPT42WJ12o1UwVs+bQ92vX5+2t/Qi&#10;XZzZz71R6no+rR9ABJzCHxl+43N0KDnT0Y1kvOgUpPGSuwQGEp5MyLKUlyM/7pM7kGUh/1cofwAA&#10;AP//AwBQSwECLQAUAAYACAAAACEAtoM4kv4AAADhAQAAEwAAAAAAAAAAAAAAAAAAAAAAW0NvbnRl&#10;bnRfVHlwZXNdLnhtbFBLAQItABQABgAIAAAAIQA4/SH/1gAAAJQBAAALAAAAAAAAAAAAAAAAAC8B&#10;AABfcmVscy8ucmVsc1BLAQItABQABgAIAAAAIQAsqW26bAIAACcFAAAOAAAAAAAAAAAAAAAAAC4C&#10;AABkcnMvZTJvRG9jLnhtbFBLAQItABQABgAIAAAAIQAU0E703AAAAAoBAAAPAAAAAAAAAAAAAAAA&#10;AMYEAABkcnMvZG93bnJldi54bWxQSwUGAAAAAAQABADzAAAAzwUAAAAA&#10;" fillcolor="white [3201]" strokecolor="#70ad47 [3209]" strokeweight="1pt">
                <v:textbox>
                  <w:txbxContent>
                    <w:p w:rsidR="00F44080" w:rsidRDefault="00F44080" w:rsidP="00F44080">
                      <w:pPr>
                        <w:jc w:val="center"/>
                      </w:pPr>
                      <w:r>
                        <w:t>.5</w:t>
                      </w:r>
                    </w:p>
                    <w:p w:rsidR="00F44080" w:rsidRDefault="00F44080" w:rsidP="00F44080">
                      <w:pPr>
                        <w:jc w:val="center"/>
                      </w:pPr>
                    </w:p>
                  </w:txbxContent>
                </v:textbox>
              </v:rect>
            </w:pict>
          </mc:Fallback>
        </mc:AlternateContent>
      </w:r>
      <w:r w:rsidR="00905D9E" w:rsidRPr="00BA221F">
        <w:rPr>
          <w:rFonts w:asciiTheme="majorHAnsi" w:hAnsiTheme="majorHAnsi"/>
          <w:noProof/>
          <w:sz w:val="16"/>
          <w:szCs w:val="16"/>
        </w:rPr>
        <mc:AlternateContent>
          <mc:Choice Requires="wps">
            <w:drawing>
              <wp:anchor distT="0" distB="0" distL="114300" distR="114300" simplePos="0" relativeHeight="251670528" behindDoc="1" locked="0" layoutInCell="1" allowOverlap="1" wp14:anchorId="5B48A730" wp14:editId="0D42D42D">
                <wp:simplePos x="0" y="0"/>
                <wp:positionH relativeFrom="column">
                  <wp:posOffset>3905250</wp:posOffset>
                </wp:positionH>
                <wp:positionV relativeFrom="paragraph">
                  <wp:posOffset>19050</wp:posOffset>
                </wp:positionV>
                <wp:extent cx="2390775" cy="10763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390775" cy="10763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F44080" w:rsidRDefault="00F44080" w:rsidP="00F44080">
                            <w:pPr>
                              <w:jc w:val="center"/>
                            </w:pPr>
                            <w:r>
                              <w:t>.5.5.5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8A730" id="Rectangle 9" o:spid="_x0000_s1031" style="position:absolute;margin-left:307.5pt;margin-top:1.5pt;width:188.25pt;height:84.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1wKewIAAEAFAAAOAAAAZHJzL2Uyb0RvYy54bWysVN1P2zAQf5+0/8Hy+0hSKF0rUlSBmCYh&#10;qICJZ9exm2j+2tlt0v31OztpYIy9TMuD4/v6+e7nO19cdlqRvQDfWFPS4iSnRBhuq8ZsS/rt6ebT&#10;Z0p8YKZiyhpR0oPw9HL58cNF6xZiYmurKgEEQYxftK6kdQhukWWe10Izf2KdMGiUFjQLKMI2q4C1&#10;iK5VNsnz86y1UDmwXHiP2uveSJcJX0rBw72UXgSiSoq5hbRCWjdxzZYXbLEF5uqGD2mwf8hCs8bg&#10;oSPUNQuM7KD5A0o3HKy3MpxwqzMrZcNFqgGrKfI31TzWzIlUC5Lj3UiT/3+w/G6/BtJUJZ1TYpjG&#10;K3pA0pjZKkHmkZ7W+QV6Pbo1DJLHbay1k6DjH6sgXaL0MFIqukA4Kien83w2m1LC0Vbks/PTyTSi&#10;Zi/hDnz4IqwmcVNSwOMTlWx/60PvenTBuJhOn0DahYMSMQdlHoTEOuKRKTp1kLhSQPYM7776XvTq&#10;mlWiV01z/IZcRu+UWQKLqLJRasQdAGJn/o7b5zj4xjCRGm8MzP+WUB84eqcTrQljoG6MhfeCVSiG&#10;xGXvfySmpyMyE7pNl+410R01G1sd8K7B9kPgHb9pkPFb5sOaAXY9zgdOcrjHRSrbltQOO0pqCz/f&#10;00d/bEa0UtLiFJXU/9gxEJSorwbbdF6cncWxS8LZdDZBAV5bNq8tZqevLF5WgW+G42kb/YM6biVY&#10;/YwDv4qnookZjmeXlAc4Clehn258MrhYrZIbjppj4dY8Oh7BI8+xo566ZwZuaLuAHXtnjxPHFm+6&#10;r/eNkcaudsHKJrXmC6/DDeCYphYanpT4DryWk9fLw7f8BQAA//8DAFBLAwQUAAYACAAAACEAunVH&#10;cOAAAAAJAQAADwAAAGRycy9kb3ducmV2LnhtbEyPQU+DQBCF7yb+h82YeDF2oYZqkaWpjYYLHsT+&#10;gIFdgcjOEnZL0V/veNLT5OW9vPletlvsIGYz+d6RgngVgTDUON1Tq+D4/nL7AMIHJI2DI6Pgy3jY&#10;5ZcXGabanenNzFVoBZeQT1FBF8KYSumbzlj0KzcaYu/DTRYDy6mVesIzl9tBrqNoIy32xB86HM2h&#10;M81ndbIKvuf6WBT7Em9eq0M5Ff7puWwXpa6vlv0jiGCW8BeGX3xGh5yZanci7cWgYBMnvCUouOPD&#10;/nYbJyBqDt6vE5B5Jv8vyH8AAAD//wMAUEsBAi0AFAAGAAgAAAAhALaDOJL+AAAA4QEAABMAAAAA&#10;AAAAAAAAAAAAAAAAAFtDb250ZW50X1R5cGVzXS54bWxQSwECLQAUAAYACAAAACEAOP0h/9YAAACU&#10;AQAACwAAAAAAAAAAAAAAAAAvAQAAX3JlbHMvLnJlbHNQSwECLQAUAAYACAAAACEAeoNcCnsCAABA&#10;BQAADgAAAAAAAAAAAAAAAAAuAgAAZHJzL2Uyb0RvYy54bWxQSwECLQAUAAYACAAAACEAunVHcOAA&#10;AAAJAQAADwAAAAAAAAAAAAAAAADVBAAAZHJzL2Rvd25yZXYueG1sUEsFBgAAAAAEAAQA8wAAAOIF&#10;AAAAAA==&#10;" fillcolor="black [3200]" strokecolor="black [1600]" strokeweight="1pt">
                <v:textbox>
                  <w:txbxContent>
                    <w:p w:rsidR="00F44080" w:rsidRDefault="00F44080" w:rsidP="00F44080">
                      <w:pPr>
                        <w:jc w:val="center"/>
                      </w:pPr>
                      <w:r>
                        <w:t>.5.5.5</w:t>
                      </w:r>
                    </w:p>
                  </w:txbxContent>
                </v:textbox>
              </v:rect>
            </w:pict>
          </mc:Fallback>
        </mc:AlternateContent>
      </w:r>
      <w:r w:rsidR="00905D9E" w:rsidRPr="00E962E5">
        <w:rPr>
          <w:rFonts w:asciiTheme="majorHAnsi" w:hAnsiTheme="majorHAnsi"/>
          <w:noProof/>
          <w:sz w:val="16"/>
          <w:szCs w:val="16"/>
        </w:rPr>
        <w:drawing>
          <wp:anchor distT="0" distB="0" distL="114300" distR="114300" simplePos="0" relativeHeight="251669504" behindDoc="0" locked="0" layoutInCell="1" allowOverlap="1" wp14:anchorId="02344109" wp14:editId="29AFB3DD">
            <wp:simplePos x="0" y="0"/>
            <wp:positionH relativeFrom="margin">
              <wp:posOffset>3667125</wp:posOffset>
            </wp:positionH>
            <wp:positionV relativeFrom="paragraph">
              <wp:posOffset>9525</wp:posOffset>
            </wp:positionV>
            <wp:extent cx="2657475" cy="11144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scherr.BTMO\Desktop\brucetwp park.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65747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3092B" w:rsidRDefault="0083092B" w:rsidP="005901F0">
      <w:pPr>
        <w:spacing w:line="240" w:lineRule="auto"/>
        <w:rPr>
          <w:rFonts w:asciiTheme="majorHAnsi" w:hAnsiTheme="majorHAnsi"/>
          <w:sz w:val="16"/>
          <w:szCs w:val="16"/>
        </w:rPr>
      </w:pPr>
    </w:p>
    <w:p w:rsidR="0083092B" w:rsidRDefault="0083092B" w:rsidP="005901F0">
      <w:pPr>
        <w:spacing w:line="240" w:lineRule="auto"/>
        <w:rPr>
          <w:rFonts w:asciiTheme="majorHAnsi" w:hAnsiTheme="majorHAnsi"/>
          <w:sz w:val="16"/>
          <w:szCs w:val="16"/>
        </w:rPr>
      </w:pPr>
    </w:p>
    <w:p w:rsidR="00E13992" w:rsidRPr="00E13992" w:rsidRDefault="00E13992" w:rsidP="005901F0">
      <w:pPr>
        <w:spacing w:line="240" w:lineRule="auto"/>
        <w:rPr>
          <w:rFonts w:asciiTheme="majorHAnsi" w:hAnsiTheme="majorHAnsi"/>
          <w:sz w:val="16"/>
          <w:szCs w:val="16"/>
        </w:rPr>
        <w:sectPr w:rsidR="00E13992" w:rsidRPr="00E13992" w:rsidSect="004D0D7D">
          <w:type w:val="continuous"/>
          <w:pgSz w:w="12240" w:h="15840"/>
          <w:pgMar w:top="450" w:right="720" w:bottom="576" w:left="720" w:header="720" w:footer="720" w:gutter="0"/>
          <w:cols w:num="4" w:space="720"/>
          <w:docGrid w:linePitch="360"/>
        </w:sectPr>
      </w:pPr>
    </w:p>
    <w:p w:rsidR="0083092B" w:rsidRPr="00292612" w:rsidRDefault="00E13992" w:rsidP="005901F0">
      <w:pPr>
        <w:spacing w:line="240" w:lineRule="auto"/>
        <w:rPr>
          <w:rFonts w:ascii="ITC Zapf Chancery" w:hAnsi="ITC Zapf Chancery"/>
          <w:b/>
          <w:i/>
          <w:color w:val="833C0B" w:themeColor="accent2" w:themeShade="80"/>
          <w:sz w:val="52"/>
          <w:szCs w:val="52"/>
        </w:rPr>
      </w:pPr>
      <w:r w:rsidRPr="00E132C4">
        <w:rPr>
          <w:rFonts w:ascii="ITC Zapf Chancery" w:hAnsi="ITC Zapf Chancery"/>
          <w:color w:val="833C0B" w:themeColor="accent2" w:themeShade="80"/>
          <w:sz w:val="50"/>
          <w:szCs w:val="50"/>
        </w:rPr>
        <w:t xml:space="preserve"> </w:t>
      </w:r>
      <w:r w:rsidR="0083092B" w:rsidRPr="00292612">
        <w:rPr>
          <w:rFonts w:ascii="ITC Zapf Chancery" w:hAnsi="ITC Zapf Chancery"/>
          <w:b/>
          <w:i/>
          <w:color w:val="833C0B" w:themeColor="accent2" w:themeShade="80"/>
          <w:sz w:val="52"/>
          <w:szCs w:val="52"/>
        </w:rPr>
        <w:t>Assessing Department</w:t>
      </w:r>
    </w:p>
    <w:p w:rsidR="00E13992" w:rsidRDefault="00E13992" w:rsidP="005901F0">
      <w:pPr>
        <w:spacing w:line="240" w:lineRule="auto"/>
        <w:rPr>
          <w:rFonts w:asciiTheme="majorHAnsi" w:hAnsiTheme="majorHAnsi"/>
          <w:color w:val="833C0B" w:themeColor="accent2" w:themeShade="80"/>
          <w:sz w:val="24"/>
          <w:szCs w:val="24"/>
        </w:rPr>
        <w:sectPr w:rsidR="00E13992" w:rsidSect="00E13992">
          <w:type w:val="continuous"/>
          <w:pgSz w:w="12240" w:h="15840"/>
          <w:pgMar w:top="450" w:right="720" w:bottom="576" w:left="720" w:header="720" w:footer="720" w:gutter="0"/>
          <w:cols w:space="720"/>
          <w:docGrid w:linePitch="360"/>
        </w:sectPr>
      </w:pPr>
    </w:p>
    <w:p w:rsidR="00E962E5" w:rsidRPr="00E962E5" w:rsidRDefault="00E962E5" w:rsidP="005901F0">
      <w:pPr>
        <w:spacing w:line="240" w:lineRule="auto"/>
        <w:rPr>
          <w:rFonts w:asciiTheme="majorHAnsi" w:hAnsiTheme="majorHAnsi"/>
          <w:color w:val="833C0B" w:themeColor="accent2" w:themeShade="80"/>
          <w:sz w:val="24"/>
          <w:szCs w:val="24"/>
        </w:rPr>
      </w:pPr>
    </w:p>
    <w:p w:rsidR="0083092B" w:rsidRPr="00BA221F" w:rsidRDefault="00BA221F" w:rsidP="005901F0">
      <w:pPr>
        <w:spacing w:line="240" w:lineRule="auto"/>
        <w:rPr>
          <w:rFonts w:asciiTheme="majorHAnsi" w:hAnsiTheme="majorHAnsi"/>
          <w:b/>
          <w:sz w:val="18"/>
          <w:szCs w:val="18"/>
        </w:rPr>
      </w:pPr>
      <w:r>
        <w:rPr>
          <w:rFonts w:asciiTheme="majorHAnsi" w:hAnsiTheme="majorHAnsi"/>
          <w:b/>
          <w:sz w:val="16"/>
          <w:szCs w:val="16"/>
        </w:rPr>
        <w:t xml:space="preserve">             </w:t>
      </w:r>
      <w:r w:rsidR="0083092B" w:rsidRPr="00BA221F">
        <w:rPr>
          <w:rFonts w:asciiTheme="majorHAnsi" w:hAnsiTheme="majorHAnsi"/>
          <w:b/>
          <w:sz w:val="18"/>
          <w:szCs w:val="18"/>
        </w:rPr>
        <w:t>TOWNSHIP OF BRUCE</w:t>
      </w:r>
    </w:p>
    <w:p w:rsidR="0083092B" w:rsidRDefault="00BA221F" w:rsidP="005901F0">
      <w:pPr>
        <w:spacing w:line="240" w:lineRule="auto"/>
        <w:rPr>
          <w:rFonts w:asciiTheme="majorHAnsi" w:hAnsiTheme="majorHAnsi"/>
          <w:sz w:val="16"/>
          <w:szCs w:val="16"/>
        </w:rPr>
      </w:pPr>
      <w:r>
        <w:rPr>
          <w:rFonts w:asciiTheme="majorHAnsi" w:hAnsiTheme="majorHAnsi"/>
          <w:sz w:val="16"/>
          <w:szCs w:val="16"/>
        </w:rPr>
        <w:t xml:space="preserve">              </w:t>
      </w:r>
      <w:r w:rsidR="0083092B">
        <w:rPr>
          <w:rFonts w:asciiTheme="majorHAnsi" w:hAnsiTheme="majorHAnsi"/>
          <w:sz w:val="16"/>
          <w:szCs w:val="16"/>
        </w:rPr>
        <w:t>223 East Gates Street</w:t>
      </w:r>
    </w:p>
    <w:p w:rsidR="0083092B" w:rsidRDefault="00BA221F" w:rsidP="005901F0">
      <w:pPr>
        <w:spacing w:line="240" w:lineRule="auto"/>
        <w:rPr>
          <w:rFonts w:asciiTheme="majorHAnsi" w:hAnsiTheme="majorHAnsi"/>
          <w:sz w:val="16"/>
          <w:szCs w:val="16"/>
        </w:rPr>
      </w:pPr>
      <w:r>
        <w:rPr>
          <w:rFonts w:asciiTheme="majorHAnsi" w:hAnsiTheme="majorHAnsi"/>
          <w:sz w:val="16"/>
          <w:szCs w:val="16"/>
        </w:rPr>
        <w:t xml:space="preserve">              </w:t>
      </w:r>
      <w:r w:rsidR="0083092B">
        <w:rPr>
          <w:rFonts w:asciiTheme="majorHAnsi" w:hAnsiTheme="majorHAnsi"/>
          <w:sz w:val="16"/>
          <w:szCs w:val="16"/>
        </w:rPr>
        <w:t>Romeo, MI 48065</w:t>
      </w:r>
    </w:p>
    <w:p w:rsidR="0083092B" w:rsidRDefault="00BA221F" w:rsidP="005901F0">
      <w:pPr>
        <w:spacing w:line="240" w:lineRule="auto"/>
        <w:rPr>
          <w:rFonts w:asciiTheme="majorHAnsi" w:hAnsiTheme="majorHAnsi"/>
          <w:sz w:val="16"/>
          <w:szCs w:val="16"/>
        </w:rPr>
      </w:pPr>
      <w:r>
        <w:rPr>
          <w:rFonts w:asciiTheme="majorHAnsi" w:hAnsiTheme="majorHAnsi"/>
          <w:sz w:val="16"/>
          <w:szCs w:val="16"/>
        </w:rPr>
        <w:t xml:space="preserve">              </w:t>
      </w:r>
      <w:r w:rsidR="0083092B">
        <w:rPr>
          <w:rFonts w:asciiTheme="majorHAnsi" w:hAnsiTheme="majorHAnsi"/>
          <w:sz w:val="16"/>
          <w:szCs w:val="16"/>
        </w:rPr>
        <w:t>586-752-4585 ext</w:t>
      </w:r>
      <w:r w:rsidR="009F1119">
        <w:rPr>
          <w:rFonts w:asciiTheme="majorHAnsi" w:hAnsiTheme="majorHAnsi"/>
          <w:sz w:val="16"/>
          <w:szCs w:val="16"/>
        </w:rPr>
        <w:t>.</w:t>
      </w:r>
      <w:r w:rsidR="0083092B">
        <w:rPr>
          <w:rFonts w:asciiTheme="majorHAnsi" w:hAnsiTheme="majorHAnsi"/>
          <w:sz w:val="16"/>
          <w:szCs w:val="16"/>
        </w:rPr>
        <w:t xml:space="preserve"> 200</w:t>
      </w:r>
    </w:p>
    <w:p w:rsidR="0083092B" w:rsidRDefault="00BA221F" w:rsidP="005901F0">
      <w:pPr>
        <w:spacing w:line="240" w:lineRule="auto"/>
        <w:rPr>
          <w:rFonts w:asciiTheme="majorHAnsi" w:hAnsiTheme="majorHAnsi"/>
          <w:sz w:val="16"/>
          <w:szCs w:val="16"/>
        </w:rPr>
      </w:pPr>
      <w:r>
        <w:rPr>
          <w:rFonts w:asciiTheme="majorHAnsi" w:hAnsiTheme="majorHAnsi"/>
          <w:sz w:val="16"/>
          <w:szCs w:val="16"/>
        </w:rPr>
        <w:t xml:space="preserve">              </w:t>
      </w:r>
      <w:r w:rsidR="0083092B">
        <w:rPr>
          <w:rFonts w:asciiTheme="majorHAnsi" w:hAnsiTheme="majorHAnsi"/>
          <w:sz w:val="16"/>
          <w:szCs w:val="16"/>
        </w:rPr>
        <w:t>www.brucetwp.org</w:t>
      </w:r>
    </w:p>
    <w:p w:rsidR="007E1654" w:rsidRPr="00EA5F7C" w:rsidRDefault="0083092B" w:rsidP="005901F0">
      <w:pPr>
        <w:spacing w:line="240" w:lineRule="auto"/>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667456" behindDoc="0" locked="0" layoutInCell="1" allowOverlap="1" wp14:anchorId="6D20B97D" wp14:editId="1B78DABC">
                <wp:simplePos x="0" y="0"/>
                <wp:positionH relativeFrom="column">
                  <wp:posOffset>26504</wp:posOffset>
                </wp:positionH>
                <wp:positionV relativeFrom="paragraph">
                  <wp:posOffset>42407</wp:posOffset>
                </wp:positionV>
                <wp:extent cx="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DE5F25"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1pt,3.35pt" to="2.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fX4sAEAAL0DAAAOAAAAZHJzL2Uyb0RvYy54bWysU8GO0zAQvSPxD5bvNOkeKhQ13UNXuxcE&#10;FQsf4HXGjSXbY41Nm/49Y6fNIkBCIC6Ox573Zt7zZHs/eSdOQMli6OV61UoBQeNgw7GXX788vnsv&#10;RcoqDMphgF5eIMn73ds323Ps4A5HdAOQYJKQunPs5Zhz7Jom6RG8SiuMEPjSIHmVOaRjM5A6M7t3&#10;zV3bbpoz0hAJNaTEpw/zpdxVfmNA50/GJMjC9ZJ7y3Wlur6UtdltVXckFUerr22of+jCKxu46EL1&#10;oLIS38j+QuWtJkxo8kqjb9AYq6FqYDXr9ic1z6OKULWwOSkuNqX/R6s/ng4k7NDLjRRBeX6i50zK&#10;Hscs9hgCG4gkNsWnc0wdp+/Dga5RigcqoidDvnxZjpiqt5fFW5iy0POhvp02r5BIKT8BelE2vXQ2&#10;FMGqU6cPKXMZTr2lcFBamIvWXb44KMkufAbDIrjMuqLr+MDekTgpfnilNYS8LiKYr2YXmLHOLcD2&#10;z8BrfoFCHa2/AS+IWhlDXsDeBqTfVc/TrWUz598cmHUXC15wuNTnqNbwjFSF13kuQ/hjXOGvf93u&#10;OwAAAP//AwBQSwMEFAAGAAgAAAAhAAT6zYHZAAAAAwEAAA8AAABkcnMvZG93bnJldi54bWxMjlFL&#10;wzAUhd8F/0O4wt5cahlTatMxBuI2GGNTmI93zbWtNjclydbu35v5oo8f53DOl88G04ozOd9YVvAw&#10;TkAQl1Y3XCl4f3u5fwLhA7LG1jIpuJCHWXF7k2Ombc87Ou9DJeII+wwV1CF0mZS+rMmgH9uOOGaf&#10;1hkMEV0ltcM+jptWpkkylQYbjg81drSoqfzen4yCjVsuF/P15Yu3H6Y/pOvDdjW8KjW6G+bPIAIN&#10;4a8MV/2oDkV0OtoTay9aBZM0FhVMH0HE9ErHX5JFLv+7Fz8AAAD//wMAUEsBAi0AFAAGAAgAAAAh&#10;ALaDOJL+AAAA4QEAABMAAAAAAAAAAAAAAAAAAAAAAFtDb250ZW50X1R5cGVzXS54bWxQSwECLQAU&#10;AAYACAAAACEAOP0h/9YAAACUAQAACwAAAAAAAAAAAAAAAAAvAQAAX3JlbHMvLnJlbHNQSwECLQAU&#10;AAYACAAAACEAsx31+LABAAC9AwAADgAAAAAAAAAAAAAAAAAuAgAAZHJzL2Uyb0RvYy54bWxQSwEC&#10;LQAUAAYACAAAACEABPrNgdkAAAADAQAADwAAAAAAAAAAAAAAAAAKBAAAZHJzL2Rvd25yZXYueG1s&#10;UEsFBgAAAAAEAAQA8wAAABAFAAAAAA==&#10;" strokecolor="#5b9bd5 [3204]" strokeweight=".5pt">
                <v:stroke joinstyle="miter"/>
              </v:line>
            </w:pict>
          </mc:Fallback>
        </mc:AlternateContent>
      </w:r>
    </w:p>
    <w:p w:rsidR="00A1429A" w:rsidRDefault="00A1429A" w:rsidP="005901F0">
      <w:pPr>
        <w:spacing w:line="240" w:lineRule="auto"/>
        <w:rPr>
          <w:rFonts w:ascii="Century" w:hAnsi="Century"/>
          <w:b/>
          <w:sz w:val="18"/>
          <w:szCs w:val="18"/>
        </w:rPr>
      </w:pPr>
    </w:p>
    <w:p w:rsidR="00A1429A" w:rsidRDefault="0061671C" w:rsidP="005901F0">
      <w:pPr>
        <w:spacing w:line="240" w:lineRule="auto"/>
        <w:rPr>
          <w:rFonts w:ascii="Century" w:hAnsi="Century"/>
          <w:b/>
          <w:sz w:val="18"/>
          <w:szCs w:val="18"/>
        </w:rPr>
      </w:pPr>
      <w:r>
        <w:rPr>
          <w:rFonts w:asciiTheme="majorHAnsi" w:hAnsiTheme="majorHAnsi"/>
          <w:noProof/>
          <w:sz w:val="16"/>
          <w:szCs w:val="16"/>
        </w:rPr>
        <mc:AlternateContent>
          <mc:Choice Requires="wps">
            <w:drawing>
              <wp:anchor distT="0" distB="0" distL="114300" distR="114300" simplePos="0" relativeHeight="251666432" behindDoc="0" locked="0" layoutInCell="1" allowOverlap="1" wp14:anchorId="066C2E8D" wp14:editId="7F4278F0">
                <wp:simplePos x="0" y="0"/>
                <wp:positionH relativeFrom="margin">
                  <wp:posOffset>360680</wp:posOffset>
                </wp:positionH>
                <wp:positionV relativeFrom="paragraph">
                  <wp:posOffset>5715</wp:posOffset>
                </wp:positionV>
                <wp:extent cx="7003774" cy="19878"/>
                <wp:effectExtent l="0" t="0" r="26035" b="37465"/>
                <wp:wrapNone/>
                <wp:docPr id="5" name="Straight Connector 5"/>
                <wp:cNvGraphicFramePr/>
                <a:graphic xmlns:a="http://schemas.openxmlformats.org/drawingml/2006/main">
                  <a:graphicData uri="http://schemas.microsoft.com/office/word/2010/wordprocessingShape">
                    <wps:wsp>
                      <wps:cNvCnPr/>
                      <wps:spPr>
                        <a:xfrm flipV="1">
                          <a:off x="0" y="0"/>
                          <a:ext cx="7003774" cy="198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944E1D" id="Straight Connector 5"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4pt,.45pt" to="579.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E2wEAABEEAAAOAAAAZHJzL2Uyb0RvYy54bWysU02P0zAQvSPxHyzfadKFpSVquoeulguC&#10;igXuXmfcWPKXxqZp/z1jJ01XgJBAXCx/zHsz7814c3eyhh0Bo/au5ctFzRk46TvtDi3/+uXh1Zqz&#10;mITrhPEOWn6GyO+2L19shtDAje+96QAZkbjYDKHlfUqhqaooe7AiLnwAR4/KoxWJjnioOhQDsVtT&#10;3dT122rw2AX0EmKk2/vxkW8Lv1Ig0yelIiRmWk61pbJiWZ/yWm03ojmgCL2WUxniH6qwQjtKOlPd&#10;iyTYd9S/UFkt0Uev0kJ6W3mltISigdQs65/UPPYiQNFC5sQw2xT/H638eNwj013LbzlzwlKLHhMK&#10;fegT23nnyECP7Db7NITYUPjO7XE6xbDHLPqk0DJldPhGI1BsIGHsVFw+zy7DKTFJl6u6fr1aveFM&#10;0tvy3Xq1zuzVSJPpAsb0HrxledNyo102QTTi+CGmMfQSkq+Ny2v0RncP2phyyOMDO4PsKKjx6bSc&#10;UjyLooQZWWVZo5CyS2cDI+tnUGQMFTxKKiN55RRSgksXXuMoOsMUVTAD61L2H4FTfIZCGde/Ac+I&#10;ktm7NIOtdh5/l/1qhRrjLw6MurMFT747lxYXa2juSnOmP5IH+/m5wK8/efsDAAD//wMAUEsDBBQA&#10;BgAIAAAAIQBUmYuF3AAAAAYBAAAPAAAAZHJzL2Rvd25yZXYueG1sTM4xT8MwEAXgHYn/YB0SG3WC&#10;aEXTXCqExIBUldIywOba1yQQn4PttOHf404wPr3Tu69cjrYTR/KhdYyQTzIQxNqZlmuEt93TzT2I&#10;EBUb1TkmhB8KsKwuL0pVGHfiVzpuYy3SCIdCITQx9oWUQTdkVZi4njh1B+etiin6WhqvTmncdvI2&#10;y2bSqpbTh0b19NiQ/toOFuE9f/7e6P5zs3vRqw+/ius1xQHx+mp8WICINMa/YzjzEx2qZNq7gU0Q&#10;HcJ0luQRYQ7i3ObTecp7hLsMZFXK//zqFwAA//8DAFBLAQItABQABgAIAAAAIQC2gziS/gAAAOEB&#10;AAATAAAAAAAAAAAAAAAAAAAAAABbQ29udGVudF9UeXBlc10ueG1sUEsBAi0AFAAGAAgAAAAhADj9&#10;If/WAAAAlAEAAAsAAAAAAAAAAAAAAAAALwEAAF9yZWxzLy5yZWxzUEsBAi0AFAAGAAgAAAAhAL5C&#10;YMTbAQAAEQQAAA4AAAAAAAAAAAAAAAAALgIAAGRycy9lMm9Eb2MueG1sUEsBAi0AFAAGAAgAAAAh&#10;AFSZi4XcAAAABgEAAA8AAAAAAAAAAAAAAAAANQQAAGRycy9kb3ducmV2LnhtbFBLBQYAAAAABAAE&#10;APMAAAA+BQAAAAA=&#10;" strokecolor="black [3213]" strokeweight=".5pt">
                <v:stroke joinstyle="miter"/>
                <w10:wrap anchorx="margin"/>
              </v:line>
            </w:pict>
          </mc:Fallback>
        </mc:AlternateContent>
      </w:r>
      <w:r w:rsidR="00E13992">
        <w:rPr>
          <w:rFonts w:asciiTheme="majorHAnsi" w:hAnsiTheme="majorHAnsi"/>
          <w:noProof/>
          <w:sz w:val="16"/>
          <w:szCs w:val="16"/>
        </w:rPr>
        <mc:AlternateContent>
          <mc:Choice Requires="wps">
            <w:drawing>
              <wp:anchor distT="0" distB="0" distL="114300" distR="114300" simplePos="0" relativeHeight="251668480" behindDoc="0" locked="0" layoutInCell="1" allowOverlap="1" wp14:anchorId="3426855A" wp14:editId="44D69268">
                <wp:simplePos x="0" y="0"/>
                <wp:positionH relativeFrom="margin">
                  <wp:align>left</wp:align>
                </wp:positionH>
                <wp:positionV relativeFrom="paragraph">
                  <wp:posOffset>26283</wp:posOffset>
                </wp:positionV>
                <wp:extent cx="7010400" cy="13252"/>
                <wp:effectExtent l="0" t="0" r="19050" b="25400"/>
                <wp:wrapNone/>
                <wp:docPr id="7" name="Straight Connector 7"/>
                <wp:cNvGraphicFramePr/>
                <a:graphic xmlns:a="http://schemas.openxmlformats.org/drawingml/2006/main">
                  <a:graphicData uri="http://schemas.microsoft.com/office/word/2010/wordprocessingShape">
                    <wps:wsp>
                      <wps:cNvCnPr/>
                      <wps:spPr>
                        <a:xfrm flipV="1">
                          <a:off x="0" y="0"/>
                          <a:ext cx="7010400" cy="13252"/>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05443FE" id="Straight Connector 7" o:spid="_x0000_s1026" style="position:absolute;flip:y;z-index:251668480;visibility:visible;mso-wrap-style:square;mso-wrap-distance-left:9pt;mso-wrap-distance-top:0;mso-wrap-distance-right:9pt;mso-wrap-distance-bottom:0;mso-position-horizontal:left;mso-position-horizontal-relative:margin;mso-position-vertical:absolute;mso-position-vertical-relative:text" from="0,2.05pt" to="55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vhvxQEAAMwDAAAOAAAAZHJzL2Uyb0RvYy54bWysU02P0zAQvSPxHyzfadIsUBQ13UNXcEFQ&#10;scDd64wbC39pbJr03zN22oAA7WG1Fyuemfdm3vNkeztZw06AUXvX8fWq5gyc9L12x45/+/r+1TvO&#10;YhKuF8Y76PgZIr/dvXyxHUMLjR+86QEZkbjYjqHjQ0qhraooB7AirnwAR0nl0YpEVzxWPYqR2K2p&#10;mrp+W40e+4BeQowUvZuTfFf4lQKZPisVITHTcZotlRPL+ZDParcV7RFFGLS8jCGeMIUV2lHThepO&#10;JMF+ov6HymqJPnqVVtLbyiulJRQNpGZd/6XmfhABihYyJ4bFpvh8tPLT6YBM9x3fcOaEpSe6Tyj0&#10;cUhs750jAz2yTfZpDLGl8r074OUWwwGz6EmhZcro8J1WoNhAwthUXD4vLsOUmKTghoS+rukxJOXW&#10;N82bJrNXM02mCxjTB/CW5Y+OG+2yCaIVp48xzaXXkhw2LsfydPM85SudDczJL6BIH/W9KSRls2Bv&#10;kJ0E7UT/Y33pbhxVZojSxiyg+nHQpTbDoGzbAmweBy7VpaN3aQFa7Tz+D5ym66hqrr+qnrVm2Q++&#10;P5fXKXbQyhRfL+udd/LPe4H//gl3vwAAAP//AwBQSwMEFAAGAAgAAAAhAClKGGDZAAAABQEAAA8A&#10;AABkcnMvZG93bnJldi54bWxMj8FOwzAQRO9I/IO1SNyokyiqUMimqqCISzmQ8gFuvMRR43Vku036&#10;97gnOO7MaOZtvVnsKC7kw+AYIV9lIIg7pwfuEb4P70/PIEJUrNXomBCuFGDT3N/VqtJu5i+6tLEX&#10;qYRDpRBMjFMlZegMWRVWbiJO3o/zVsV0+l5qr+ZUbkdZZNlaWjVwWjBqoldD3ak9W4SPotwXZus/&#10;2/B2Xea437kdnxAfH5btC4hIS/wLww0/oUOTmI7uzDqIESE9EhHKHMTNzLMyCUeEdQGyqeV/+uYX&#10;AAD//wMAUEsBAi0AFAAGAAgAAAAhALaDOJL+AAAA4QEAABMAAAAAAAAAAAAAAAAAAAAAAFtDb250&#10;ZW50X1R5cGVzXS54bWxQSwECLQAUAAYACAAAACEAOP0h/9YAAACUAQAACwAAAAAAAAAAAAAAAAAv&#10;AQAAX3JlbHMvLnJlbHNQSwECLQAUAAYACAAAACEAHN74b8UBAADMAwAADgAAAAAAAAAAAAAAAAAu&#10;AgAAZHJzL2Uyb0RvYy54bWxQSwECLQAUAAYACAAAACEAKUoYYNkAAAAFAQAADwAAAAAAAAAAAAAA&#10;AAAfBAAAZHJzL2Rvd25yZXYueG1sUEsFBgAAAAAEAAQA8wAAACUFAAAAAA==&#10;" strokecolor="black [3200]" strokeweight="1.5pt">
                <v:stroke joinstyle="miter"/>
                <w10:wrap anchorx="margin"/>
              </v:line>
            </w:pict>
          </mc:Fallback>
        </mc:AlternateContent>
      </w:r>
    </w:p>
    <w:p w:rsidR="00C0328C" w:rsidRPr="00C0328C" w:rsidRDefault="003330B2" w:rsidP="005901F0">
      <w:pPr>
        <w:spacing w:line="240" w:lineRule="auto"/>
        <w:rPr>
          <w:rFonts w:ascii="Century" w:hAnsi="Century"/>
          <w:b/>
          <w:sz w:val="18"/>
          <w:szCs w:val="18"/>
        </w:rPr>
      </w:pPr>
      <w:r>
        <w:rPr>
          <w:rFonts w:ascii="Century" w:hAnsi="Century"/>
          <w:b/>
          <w:sz w:val="18"/>
          <w:szCs w:val="18"/>
        </w:rPr>
        <w:t>T</w:t>
      </w:r>
      <w:r w:rsidR="00C0328C" w:rsidRPr="00C0328C">
        <w:rPr>
          <w:rFonts w:ascii="Century" w:hAnsi="Century"/>
          <w:b/>
          <w:sz w:val="18"/>
          <w:szCs w:val="18"/>
        </w:rPr>
        <w:t>ransfer of Ownership</w:t>
      </w:r>
    </w:p>
    <w:p w:rsidR="00C0328C" w:rsidRDefault="00C0328C" w:rsidP="005901F0">
      <w:pPr>
        <w:spacing w:line="240" w:lineRule="auto"/>
        <w:rPr>
          <w:rFonts w:ascii="Century" w:hAnsi="Century"/>
          <w:sz w:val="18"/>
          <w:szCs w:val="18"/>
        </w:rPr>
      </w:pPr>
      <w:r w:rsidRPr="00C0328C">
        <w:rPr>
          <w:rFonts w:ascii="Century" w:hAnsi="Century"/>
          <w:b/>
          <w:sz w:val="18"/>
          <w:szCs w:val="18"/>
        </w:rPr>
        <w:t>And Uncapping of Taxable Values</w:t>
      </w:r>
      <w:r w:rsidR="00770847" w:rsidRPr="00C0328C">
        <w:rPr>
          <w:rFonts w:ascii="Century" w:hAnsi="Century"/>
          <w:b/>
          <w:sz w:val="18"/>
          <w:szCs w:val="18"/>
        </w:rPr>
        <w:t xml:space="preserve">  </w:t>
      </w:r>
    </w:p>
    <w:p w:rsidR="00C0328C" w:rsidRDefault="00C0328C" w:rsidP="005901F0">
      <w:pPr>
        <w:spacing w:line="240" w:lineRule="auto"/>
        <w:rPr>
          <w:rFonts w:ascii="Century" w:hAnsi="Century"/>
          <w:sz w:val="18"/>
          <w:szCs w:val="18"/>
        </w:rPr>
      </w:pPr>
    </w:p>
    <w:p w:rsidR="00C0328C" w:rsidRDefault="00C0328C" w:rsidP="005901F0">
      <w:pPr>
        <w:spacing w:line="240" w:lineRule="auto"/>
        <w:rPr>
          <w:rFonts w:ascii="Century" w:hAnsi="Century"/>
          <w:sz w:val="18"/>
          <w:szCs w:val="18"/>
        </w:rPr>
      </w:pPr>
      <w:r>
        <w:rPr>
          <w:rFonts w:ascii="Century" w:hAnsi="Century"/>
          <w:sz w:val="18"/>
          <w:szCs w:val="18"/>
        </w:rPr>
        <w:t xml:space="preserve">According to Proposal A, </w:t>
      </w:r>
      <w:r w:rsidRPr="00C0328C">
        <w:rPr>
          <w:rFonts w:ascii="Century" w:hAnsi="Century"/>
          <w:sz w:val="18"/>
          <w:szCs w:val="18"/>
        </w:rPr>
        <w:t xml:space="preserve">when a property (or interest in a property) is transferred, the following year’s SEV becomes that year’s Taxable Value.  In other words, if </w:t>
      </w:r>
      <w:r w:rsidR="00CC0398">
        <w:rPr>
          <w:rFonts w:ascii="Century" w:hAnsi="Century"/>
          <w:sz w:val="18"/>
          <w:szCs w:val="18"/>
        </w:rPr>
        <w:t>you purchased a property in 2022</w:t>
      </w:r>
      <w:r w:rsidR="009F1119">
        <w:rPr>
          <w:rFonts w:ascii="Century" w:hAnsi="Century"/>
          <w:sz w:val="18"/>
          <w:szCs w:val="18"/>
        </w:rPr>
        <w:t xml:space="preserve"> the Taxable Value for 20</w:t>
      </w:r>
      <w:r w:rsidR="00CC0398">
        <w:rPr>
          <w:rFonts w:ascii="Century" w:hAnsi="Century"/>
          <w:sz w:val="18"/>
          <w:szCs w:val="18"/>
        </w:rPr>
        <w:t>23</w:t>
      </w:r>
      <w:r w:rsidR="009F1119">
        <w:rPr>
          <w:rFonts w:ascii="Century" w:hAnsi="Century"/>
          <w:sz w:val="18"/>
          <w:szCs w:val="18"/>
        </w:rPr>
        <w:t xml:space="preserve"> will be the same as the 20</w:t>
      </w:r>
      <w:r w:rsidR="00CC0398">
        <w:rPr>
          <w:rFonts w:ascii="Century" w:hAnsi="Century"/>
          <w:sz w:val="18"/>
          <w:szCs w:val="18"/>
        </w:rPr>
        <w:t>23</w:t>
      </w:r>
      <w:r w:rsidR="004F3D23">
        <w:rPr>
          <w:rFonts w:ascii="Century" w:hAnsi="Century"/>
          <w:sz w:val="18"/>
          <w:szCs w:val="18"/>
        </w:rPr>
        <w:t xml:space="preserve"> assessed value</w:t>
      </w:r>
      <w:r w:rsidRPr="00C0328C">
        <w:rPr>
          <w:rFonts w:ascii="Century" w:hAnsi="Century"/>
          <w:sz w:val="18"/>
          <w:szCs w:val="18"/>
        </w:rPr>
        <w:t>.  The Taxable Value will then be “capped” again in the second year following the transfer of ownership.</w:t>
      </w:r>
    </w:p>
    <w:p w:rsidR="00C0328C" w:rsidRDefault="00C0328C" w:rsidP="005901F0">
      <w:pPr>
        <w:spacing w:line="240" w:lineRule="auto"/>
        <w:rPr>
          <w:rFonts w:ascii="Century" w:hAnsi="Century"/>
          <w:sz w:val="18"/>
          <w:szCs w:val="18"/>
        </w:rPr>
      </w:pPr>
    </w:p>
    <w:p w:rsidR="00C0328C" w:rsidRDefault="00C0328C" w:rsidP="005901F0">
      <w:pPr>
        <w:spacing w:line="240" w:lineRule="auto"/>
        <w:rPr>
          <w:rFonts w:ascii="Century" w:hAnsi="Century"/>
          <w:sz w:val="18"/>
          <w:szCs w:val="18"/>
        </w:rPr>
      </w:pPr>
      <w:r>
        <w:rPr>
          <w:rFonts w:ascii="Century" w:hAnsi="Century"/>
          <w:sz w:val="18"/>
          <w:szCs w:val="18"/>
        </w:rPr>
        <w:t xml:space="preserve">It is the responsibility of the buyer in a transfer to file a Property Transfer Affidavit with the Assessor’s Office within 45 days of the transfer.  Failure to file a Property Transfer Affidavit may result in a penalty of $5 per day for each day after the </w:t>
      </w:r>
      <w:proofErr w:type="gramStart"/>
      <w:r>
        <w:rPr>
          <w:rFonts w:ascii="Century" w:hAnsi="Century"/>
          <w:sz w:val="18"/>
          <w:szCs w:val="18"/>
        </w:rPr>
        <w:t>45 day</w:t>
      </w:r>
      <w:proofErr w:type="gramEnd"/>
      <w:r>
        <w:rPr>
          <w:rFonts w:ascii="Century" w:hAnsi="Century"/>
          <w:sz w:val="18"/>
          <w:szCs w:val="18"/>
        </w:rPr>
        <w:t xml:space="preserve"> period with a maximum penalty of $200.  Property Transfer Affidavit forms are available at the Township Office or from our website.</w:t>
      </w:r>
    </w:p>
    <w:p w:rsidR="00C0328C" w:rsidRDefault="00C0328C" w:rsidP="005901F0">
      <w:pPr>
        <w:spacing w:line="240" w:lineRule="auto"/>
        <w:rPr>
          <w:rFonts w:ascii="Century" w:hAnsi="Century"/>
          <w:b/>
          <w:sz w:val="18"/>
          <w:szCs w:val="18"/>
        </w:rPr>
      </w:pPr>
    </w:p>
    <w:p w:rsidR="00C0328C" w:rsidRDefault="00C0328C" w:rsidP="005901F0">
      <w:pPr>
        <w:spacing w:line="240" w:lineRule="auto"/>
        <w:rPr>
          <w:rFonts w:ascii="Century" w:hAnsi="Century"/>
          <w:b/>
          <w:sz w:val="18"/>
          <w:szCs w:val="18"/>
        </w:rPr>
      </w:pPr>
      <w:r>
        <w:rPr>
          <w:rFonts w:ascii="Century" w:hAnsi="Century"/>
          <w:b/>
          <w:sz w:val="18"/>
          <w:szCs w:val="18"/>
        </w:rPr>
        <w:t>Again, it is important to note that a property does not uncap to t</w:t>
      </w:r>
      <w:r w:rsidR="004F3D23">
        <w:rPr>
          <w:rFonts w:ascii="Century" w:hAnsi="Century"/>
          <w:b/>
          <w:sz w:val="18"/>
          <w:szCs w:val="18"/>
        </w:rPr>
        <w:t>he selling price, but to the assessed value</w:t>
      </w:r>
      <w:r>
        <w:rPr>
          <w:rFonts w:ascii="Century" w:hAnsi="Century"/>
          <w:b/>
          <w:sz w:val="18"/>
          <w:szCs w:val="18"/>
        </w:rPr>
        <w:t xml:space="preserve"> in the year following the transfer of ownership.</w:t>
      </w:r>
    </w:p>
    <w:p w:rsidR="00C0328C" w:rsidRDefault="00C0328C" w:rsidP="005901F0">
      <w:pPr>
        <w:spacing w:line="240" w:lineRule="auto"/>
        <w:rPr>
          <w:rFonts w:ascii="Century" w:hAnsi="Century"/>
          <w:b/>
          <w:sz w:val="18"/>
          <w:szCs w:val="18"/>
        </w:rPr>
      </w:pPr>
    </w:p>
    <w:p w:rsidR="00676C98" w:rsidRDefault="00676C98" w:rsidP="005901F0">
      <w:pPr>
        <w:spacing w:line="240" w:lineRule="auto"/>
        <w:rPr>
          <w:rFonts w:ascii="Century" w:hAnsi="Century"/>
          <w:b/>
          <w:sz w:val="18"/>
          <w:szCs w:val="18"/>
        </w:rPr>
      </w:pPr>
    </w:p>
    <w:p w:rsidR="00676C98" w:rsidRDefault="0061671C" w:rsidP="005901F0">
      <w:pPr>
        <w:spacing w:line="240" w:lineRule="auto"/>
        <w:rPr>
          <w:rFonts w:ascii="Century" w:hAnsi="Century"/>
          <w:b/>
          <w:sz w:val="18"/>
          <w:szCs w:val="18"/>
        </w:rPr>
      </w:pPr>
      <w:r>
        <w:rPr>
          <w:rFonts w:ascii="Century" w:hAnsi="Century"/>
          <w:b/>
          <w:noProof/>
          <w:sz w:val="18"/>
          <w:szCs w:val="18"/>
        </w:rPr>
        <mc:AlternateContent>
          <mc:Choice Requires="wps">
            <w:drawing>
              <wp:anchor distT="0" distB="0" distL="114300" distR="114300" simplePos="0" relativeHeight="251677696" behindDoc="1" locked="0" layoutInCell="1" allowOverlap="1">
                <wp:simplePos x="0" y="0"/>
                <wp:positionH relativeFrom="margin">
                  <wp:posOffset>180975</wp:posOffset>
                </wp:positionH>
                <wp:positionV relativeFrom="page">
                  <wp:posOffset>8752840</wp:posOffset>
                </wp:positionV>
                <wp:extent cx="6315075" cy="3810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6315075" cy="381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76C98" w:rsidRDefault="00676C98" w:rsidP="00676C98">
                            <w:pPr>
                              <w:jc w:val="center"/>
                              <w:rPr>
                                <w:sz w:val="18"/>
                                <w:szCs w:val="18"/>
                              </w:rPr>
                            </w:pPr>
                            <w:r w:rsidRPr="00676C98">
                              <w:rPr>
                                <w:sz w:val="18"/>
                                <w:szCs w:val="18"/>
                              </w:rPr>
                              <w:t>If you have questions about your Assessment or the Board of Review process, our staff is available during regular office hours</w:t>
                            </w:r>
                            <w:r>
                              <w:rPr>
                                <w:sz w:val="18"/>
                                <w:szCs w:val="18"/>
                              </w:rPr>
                              <w:t>.</w:t>
                            </w:r>
                          </w:p>
                          <w:p w:rsidR="00676C98" w:rsidRPr="00676C98" w:rsidRDefault="00DA5F4F" w:rsidP="00676C98">
                            <w:pPr>
                              <w:jc w:val="center"/>
                              <w:rPr>
                                <w:sz w:val="18"/>
                                <w:szCs w:val="18"/>
                              </w:rPr>
                            </w:pPr>
                            <w:r>
                              <w:rPr>
                                <w:sz w:val="18"/>
                                <w:szCs w:val="18"/>
                              </w:rPr>
                              <w:t>Monday-Wednesday, 7</w:t>
                            </w:r>
                            <w:r w:rsidR="00676C98" w:rsidRPr="00676C98">
                              <w:rPr>
                                <w:sz w:val="18"/>
                                <w:szCs w:val="18"/>
                              </w:rPr>
                              <w:t>:30am -4:30pm</w:t>
                            </w:r>
                            <w:r>
                              <w:rPr>
                                <w:sz w:val="18"/>
                                <w:szCs w:val="18"/>
                              </w:rPr>
                              <w:t xml:space="preserve"> &amp; Thursday 8:30am -4:30pm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2" style="position:absolute;margin-left:14.25pt;margin-top:689.2pt;width:497.25pt;height:30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5hbwIAACYFAAAOAAAAZHJzL2Uyb0RvYy54bWysVEtv2zAMvg/YfxB0X22n6SuoUwQtOgwo&#10;2qLt0LMiS4kxWdQoJXb260fJjtt1OQ272KTIj9THhy6vusawrUJfgy15cZRzpqyEqrarkn9/uf1y&#10;zpkPwlbCgFUl3ynPr+afP122bqYmsAZTKWQUxPpZ60q+DsHNsszLtWqEPwKnLBk1YCMCqbjKKhQt&#10;RW9MNsnz06wFrByCVN7T6U1v5PMUX2slw4PWXgVmSk53C+mL6buM32x+KWYrFG5dy+Ea4h9u0Yja&#10;UtIx1I0Igm2w/itUU0sEDzocSWgy0LqWKnEgNkX+gc3zWjiVuFBxvBvL5P9fWHm/fURWV9S7KWdW&#10;NNSjJ6qasCujGJ1RgVrnZ+T37B5x0DyJkW2nsYl/4sG6VNTdWFTVBSbp8PS4OMnPTjiTZDs+L/I8&#10;VT17Qzv04auChkWh5EjpUy3F9s4HykiuexdS4m36/EkKO6PiFYx9UpqIUMZJQqcRUtcG2VZQ84WU&#10;yobTyIfiJe8I07UxI7A4BDShGECDb4SpNFojMD8E/DPjiEhZwYYR3NQW8FCA6seYufffs+85R/qh&#10;W3ape4lYPFlCtaOOIvSj7p28ramsd8KHR4E027QFtK/hgT7aQFtyGCTO1oC/Dp1Hfxo5snLW0q6U&#10;3P/cCFScmW+WhvGimE7jciVlenI2IQXfW5bvLXbTXAN1pKCXwckkRv9g9qJGaF5prRcxK5mElZS7&#10;5DLgXrkO/Q7TwyDVYpHcaKGcCHf22ckYPNY5js1L9yrQDbMVaCrvYb9XYvZhxHrfiLSw2ATQdZq/&#10;t7oOHaBlTGM0PBxx29/ryevteZv/BgAA//8DAFBLAwQUAAYACAAAACEAvfZOlOAAAAANAQAADwAA&#10;AGRycy9kb3ducmV2LnhtbEyPQU/DMAyF70j7D5EncWPp2gGlazoN0OAK24Br1nhtReNUTbqVf493&#10;gpv9/PT8vXw12lacsPeNIwXzWQQCqXSmoUrBfre5SUH4oMno1hEq+EEPq2JylevMuDO942kbKsEh&#10;5DOtoA6hy6T0ZY1W+5nrkPh2dL3Vgde+kqbXZw63rYyj6E5a3RB/qHWHTzWW39vBKhjKl8evqlu/&#10;PW8SepVu/mA/Po1S19NxvQQRcAx/ZrjgMzoUzHRwAxkvWgVxestO1pP7dAHi4ojihOsdeFokrMki&#10;l/9bFL8AAAD//wMAUEsBAi0AFAAGAAgAAAAhALaDOJL+AAAA4QEAABMAAAAAAAAAAAAAAAAAAAAA&#10;AFtDb250ZW50X1R5cGVzXS54bWxQSwECLQAUAAYACAAAACEAOP0h/9YAAACUAQAACwAAAAAAAAAA&#10;AAAAAAAvAQAAX3JlbHMvLnJlbHNQSwECLQAUAAYACAAAACEAn0b+YW8CAAAmBQAADgAAAAAAAAAA&#10;AAAAAAAuAgAAZHJzL2Uyb0RvYy54bWxQSwECLQAUAAYACAAAACEAvfZOlOAAAAANAQAADwAAAAAA&#10;AAAAAAAAAADJBAAAZHJzL2Rvd25yZXYueG1sUEsFBgAAAAAEAAQA8wAAANYFAAAAAA==&#10;" fillcolor="white [3201]" strokecolor="#70ad47 [3209]" strokeweight="1pt">
                <v:textbox>
                  <w:txbxContent>
                    <w:p w:rsidR="00676C98" w:rsidRDefault="00676C98" w:rsidP="00676C98">
                      <w:pPr>
                        <w:jc w:val="center"/>
                        <w:rPr>
                          <w:sz w:val="18"/>
                          <w:szCs w:val="18"/>
                        </w:rPr>
                      </w:pPr>
                      <w:r w:rsidRPr="00676C98">
                        <w:rPr>
                          <w:sz w:val="18"/>
                          <w:szCs w:val="18"/>
                        </w:rPr>
                        <w:t>If you have questions about your Assessment or the Board of Review process, our staff is available during regular office hours</w:t>
                      </w:r>
                      <w:r>
                        <w:rPr>
                          <w:sz w:val="18"/>
                          <w:szCs w:val="18"/>
                        </w:rPr>
                        <w:t>.</w:t>
                      </w:r>
                    </w:p>
                    <w:p w:rsidR="00676C98" w:rsidRPr="00676C98" w:rsidRDefault="00DA5F4F" w:rsidP="00676C98">
                      <w:pPr>
                        <w:jc w:val="center"/>
                        <w:rPr>
                          <w:sz w:val="18"/>
                          <w:szCs w:val="18"/>
                        </w:rPr>
                      </w:pPr>
                      <w:r>
                        <w:rPr>
                          <w:sz w:val="18"/>
                          <w:szCs w:val="18"/>
                        </w:rPr>
                        <w:t>Monday-Wednesday, 7</w:t>
                      </w:r>
                      <w:r w:rsidR="00676C98" w:rsidRPr="00676C98">
                        <w:rPr>
                          <w:sz w:val="18"/>
                          <w:szCs w:val="18"/>
                        </w:rPr>
                        <w:t>:30am -4:30pm</w:t>
                      </w:r>
                      <w:r>
                        <w:rPr>
                          <w:sz w:val="18"/>
                          <w:szCs w:val="18"/>
                        </w:rPr>
                        <w:t xml:space="preserve"> &amp; Thursday 8:30am -4:30pm</w:t>
                      </w:r>
                    </w:p>
                  </w:txbxContent>
                </v:textbox>
                <w10:wrap anchorx="margin" anchory="page"/>
              </v:rect>
            </w:pict>
          </mc:Fallback>
        </mc:AlternateContent>
      </w:r>
    </w:p>
    <w:p w:rsidR="00A1429A" w:rsidRDefault="00A1429A" w:rsidP="005901F0">
      <w:pPr>
        <w:spacing w:line="240" w:lineRule="auto"/>
        <w:rPr>
          <w:rFonts w:ascii="Century" w:hAnsi="Century"/>
          <w:b/>
          <w:sz w:val="18"/>
          <w:szCs w:val="18"/>
        </w:rPr>
      </w:pPr>
    </w:p>
    <w:p w:rsidR="00A1429A" w:rsidRDefault="00A1429A" w:rsidP="005901F0">
      <w:pPr>
        <w:spacing w:line="240" w:lineRule="auto"/>
        <w:rPr>
          <w:rFonts w:ascii="Century" w:hAnsi="Century"/>
          <w:b/>
          <w:sz w:val="18"/>
          <w:szCs w:val="18"/>
        </w:rPr>
      </w:pPr>
    </w:p>
    <w:p w:rsidR="00E13992" w:rsidRDefault="00E13992" w:rsidP="005901F0">
      <w:pPr>
        <w:spacing w:line="240" w:lineRule="auto"/>
        <w:rPr>
          <w:rFonts w:ascii="Century" w:hAnsi="Century"/>
          <w:b/>
          <w:sz w:val="18"/>
          <w:szCs w:val="18"/>
        </w:rPr>
      </w:pPr>
    </w:p>
    <w:p w:rsidR="00A1429A" w:rsidRPr="00E13992" w:rsidRDefault="00A1429A" w:rsidP="005901F0">
      <w:pPr>
        <w:spacing w:line="240" w:lineRule="auto"/>
        <w:rPr>
          <w:rFonts w:ascii="Arial" w:hAnsi="Arial" w:cs="Arial"/>
          <w:i/>
          <w:sz w:val="16"/>
          <w:szCs w:val="16"/>
        </w:rPr>
      </w:pPr>
    </w:p>
    <w:p w:rsidR="00E13992" w:rsidRDefault="00E13992" w:rsidP="005901F0">
      <w:pPr>
        <w:spacing w:line="240" w:lineRule="auto"/>
        <w:rPr>
          <w:rFonts w:ascii="Century" w:hAnsi="Century"/>
          <w:b/>
          <w:sz w:val="18"/>
          <w:szCs w:val="18"/>
        </w:rPr>
      </w:pPr>
    </w:p>
    <w:p w:rsidR="00C812E8" w:rsidRDefault="00C812E8" w:rsidP="005901F0">
      <w:pPr>
        <w:spacing w:line="240" w:lineRule="auto"/>
        <w:rPr>
          <w:rFonts w:ascii="Century" w:hAnsi="Century"/>
          <w:b/>
          <w:sz w:val="18"/>
          <w:szCs w:val="18"/>
        </w:rPr>
      </w:pPr>
    </w:p>
    <w:p w:rsidR="00C812E8" w:rsidRDefault="00C812E8" w:rsidP="005901F0">
      <w:pPr>
        <w:spacing w:line="240" w:lineRule="auto"/>
        <w:rPr>
          <w:rFonts w:ascii="Century" w:hAnsi="Century"/>
          <w:b/>
          <w:sz w:val="18"/>
          <w:szCs w:val="18"/>
        </w:rPr>
      </w:pPr>
    </w:p>
    <w:p w:rsidR="00C812E8" w:rsidRDefault="00C812E8" w:rsidP="005901F0">
      <w:pPr>
        <w:spacing w:line="240" w:lineRule="auto"/>
        <w:rPr>
          <w:rFonts w:ascii="Century" w:hAnsi="Century"/>
          <w:b/>
          <w:sz w:val="18"/>
          <w:szCs w:val="18"/>
        </w:rPr>
      </w:pPr>
    </w:p>
    <w:p w:rsidR="00905D9E" w:rsidRDefault="00905D9E" w:rsidP="005901F0">
      <w:pPr>
        <w:spacing w:line="240" w:lineRule="auto"/>
        <w:rPr>
          <w:rFonts w:ascii="Century" w:hAnsi="Century"/>
          <w:b/>
          <w:sz w:val="18"/>
          <w:szCs w:val="18"/>
        </w:rPr>
      </w:pPr>
    </w:p>
    <w:p w:rsidR="00905D9E" w:rsidRDefault="00905D9E" w:rsidP="005901F0">
      <w:pPr>
        <w:spacing w:line="240" w:lineRule="auto"/>
        <w:rPr>
          <w:rFonts w:ascii="Century" w:hAnsi="Century"/>
          <w:b/>
          <w:sz w:val="18"/>
          <w:szCs w:val="18"/>
        </w:rPr>
      </w:pPr>
    </w:p>
    <w:p w:rsidR="00676C98" w:rsidRDefault="00676C98" w:rsidP="005901F0">
      <w:pPr>
        <w:spacing w:line="240" w:lineRule="auto"/>
        <w:rPr>
          <w:rFonts w:ascii="Century" w:hAnsi="Century"/>
          <w:b/>
          <w:sz w:val="18"/>
          <w:szCs w:val="18"/>
        </w:rPr>
      </w:pPr>
    </w:p>
    <w:p w:rsidR="00676C98" w:rsidRDefault="00676C98" w:rsidP="005901F0">
      <w:pPr>
        <w:spacing w:line="240" w:lineRule="auto"/>
        <w:rPr>
          <w:rFonts w:ascii="Century" w:hAnsi="Century"/>
          <w:b/>
          <w:sz w:val="18"/>
          <w:szCs w:val="18"/>
        </w:rPr>
      </w:pPr>
    </w:p>
    <w:p w:rsidR="00676C98" w:rsidRDefault="00676C98" w:rsidP="005901F0">
      <w:pPr>
        <w:spacing w:line="240" w:lineRule="auto"/>
        <w:rPr>
          <w:rFonts w:ascii="Century" w:hAnsi="Century"/>
          <w:b/>
          <w:sz w:val="18"/>
          <w:szCs w:val="18"/>
        </w:rPr>
      </w:pPr>
    </w:p>
    <w:p w:rsidR="003330B2" w:rsidRDefault="003330B2" w:rsidP="005901F0">
      <w:pPr>
        <w:spacing w:line="240" w:lineRule="auto"/>
        <w:rPr>
          <w:rFonts w:ascii="Century" w:hAnsi="Century"/>
          <w:b/>
          <w:sz w:val="18"/>
          <w:szCs w:val="18"/>
        </w:rPr>
      </w:pPr>
    </w:p>
    <w:p w:rsidR="00C0328C" w:rsidRDefault="00C0328C" w:rsidP="005901F0">
      <w:pPr>
        <w:spacing w:line="240" w:lineRule="auto"/>
        <w:rPr>
          <w:rFonts w:ascii="Century" w:hAnsi="Century"/>
          <w:b/>
          <w:sz w:val="18"/>
          <w:szCs w:val="18"/>
        </w:rPr>
      </w:pPr>
      <w:r>
        <w:rPr>
          <w:rFonts w:ascii="Century" w:hAnsi="Century"/>
          <w:b/>
          <w:sz w:val="18"/>
          <w:szCs w:val="18"/>
        </w:rPr>
        <w:t>Principal Residence Exemption (PRE)</w:t>
      </w:r>
    </w:p>
    <w:p w:rsidR="00C0328C" w:rsidRDefault="00C0328C" w:rsidP="005901F0">
      <w:pPr>
        <w:spacing w:line="240" w:lineRule="auto"/>
        <w:rPr>
          <w:rFonts w:ascii="Century" w:hAnsi="Century"/>
          <w:b/>
          <w:sz w:val="18"/>
          <w:szCs w:val="18"/>
        </w:rPr>
      </w:pPr>
    </w:p>
    <w:p w:rsidR="00C0328C" w:rsidRDefault="00C0328C" w:rsidP="005901F0">
      <w:pPr>
        <w:spacing w:line="240" w:lineRule="auto"/>
        <w:rPr>
          <w:rFonts w:ascii="Century" w:hAnsi="Century"/>
          <w:sz w:val="18"/>
          <w:szCs w:val="18"/>
        </w:rPr>
      </w:pPr>
      <w:r>
        <w:rPr>
          <w:rFonts w:ascii="Century" w:hAnsi="Century"/>
          <w:sz w:val="18"/>
          <w:szCs w:val="18"/>
        </w:rPr>
        <w:t xml:space="preserve">If you </w:t>
      </w:r>
      <w:r w:rsidRPr="00C0328C">
        <w:rPr>
          <w:rFonts w:ascii="Century" w:hAnsi="Century"/>
          <w:b/>
          <w:sz w:val="18"/>
          <w:szCs w:val="18"/>
        </w:rPr>
        <w:t>own and occupy</w:t>
      </w:r>
      <w:r>
        <w:rPr>
          <w:rFonts w:ascii="Century" w:hAnsi="Century"/>
          <w:sz w:val="18"/>
          <w:szCs w:val="18"/>
        </w:rPr>
        <w:t xml:space="preserve"> your home as a principal residence, it may be exempt from a portion of </w:t>
      </w:r>
      <w:r w:rsidRPr="00C0328C">
        <w:rPr>
          <w:rFonts w:ascii="Century" w:hAnsi="Century"/>
          <w:sz w:val="18"/>
          <w:szCs w:val="18"/>
          <w:u w:val="single"/>
        </w:rPr>
        <w:t>local school operating</w:t>
      </w:r>
      <w:r>
        <w:rPr>
          <w:rFonts w:ascii="Century" w:hAnsi="Century"/>
          <w:sz w:val="18"/>
          <w:szCs w:val="18"/>
        </w:rPr>
        <w:t xml:space="preserve"> </w:t>
      </w:r>
      <w:r w:rsidRPr="00C0328C">
        <w:rPr>
          <w:rFonts w:ascii="Century" w:hAnsi="Century"/>
          <w:sz w:val="18"/>
          <w:szCs w:val="18"/>
          <w:u w:val="single"/>
        </w:rPr>
        <w:t>taxes</w:t>
      </w:r>
      <w:r>
        <w:rPr>
          <w:rFonts w:ascii="Century" w:hAnsi="Century"/>
          <w:sz w:val="18"/>
          <w:szCs w:val="18"/>
        </w:rPr>
        <w:t>.  You may check your percentage of principal residence exemption on your “Notice of Assessment” or tax bill.</w:t>
      </w:r>
    </w:p>
    <w:p w:rsidR="00A1429A" w:rsidRDefault="00A1429A" w:rsidP="005901F0">
      <w:pPr>
        <w:spacing w:line="240" w:lineRule="auto"/>
        <w:rPr>
          <w:rFonts w:ascii="Century" w:hAnsi="Century"/>
          <w:sz w:val="18"/>
          <w:szCs w:val="18"/>
        </w:rPr>
      </w:pPr>
    </w:p>
    <w:p w:rsidR="00A1429A" w:rsidRDefault="00A1429A" w:rsidP="005901F0">
      <w:pPr>
        <w:spacing w:line="240" w:lineRule="auto"/>
        <w:rPr>
          <w:rFonts w:ascii="Century" w:hAnsi="Century"/>
          <w:sz w:val="18"/>
          <w:szCs w:val="18"/>
        </w:rPr>
      </w:pPr>
      <w:r>
        <w:rPr>
          <w:rFonts w:ascii="Century" w:hAnsi="Century"/>
          <w:sz w:val="18"/>
          <w:szCs w:val="18"/>
        </w:rPr>
        <w:t xml:space="preserve">If you wish to claim an exemption for the current year, a Principal Residence Exemption Affidavit must be completed and filed with the Assessor’s office by June 1, for summer collection of school tax or Nov 1, for winter school tax collection.  </w:t>
      </w:r>
    </w:p>
    <w:p w:rsidR="00A1429A" w:rsidRDefault="00A1429A" w:rsidP="005901F0">
      <w:pPr>
        <w:spacing w:line="240" w:lineRule="auto"/>
        <w:rPr>
          <w:rFonts w:ascii="Century" w:hAnsi="Century"/>
          <w:sz w:val="18"/>
          <w:szCs w:val="18"/>
        </w:rPr>
      </w:pPr>
    </w:p>
    <w:p w:rsidR="00A1429A" w:rsidRDefault="00A1429A" w:rsidP="005901F0">
      <w:pPr>
        <w:spacing w:line="240" w:lineRule="auto"/>
        <w:rPr>
          <w:rFonts w:ascii="Century" w:hAnsi="Century"/>
          <w:sz w:val="18"/>
          <w:szCs w:val="18"/>
        </w:rPr>
      </w:pPr>
      <w:r>
        <w:rPr>
          <w:rFonts w:ascii="Century" w:hAnsi="Century"/>
          <w:sz w:val="18"/>
          <w:szCs w:val="18"/>
        </w:rPr>
        <w:t xml:space="preserve">Furthermore, if you currently have a </w:t>
      </w:r>
      <w:proofErr w:type="gramStart"/>
      <w:r>
        <w:rPr>
          <w:rFonts w:ascii="Century" w:hAnsi="Century"/>
          <w:sz w:val="18"/>
          <w:szCs w:val="18"/>
        </w:rPr>
        <w:t>PRE on</w:t>
      </w:r>
      <w:proofErr w:type="gramEnd"/>
      <w:r>
        <w:rPr>
          <w:rFonts w:ascii="Century" w:hAnsi="Century"/>
          <w:sz w:val="18"/>
          <w:szCs w:val="18"/>
        </w:rPr>
        <w:t xml:space="preserve"> your property and you no longer own </w:t>
      </w:r>
      <w:r w:rsidRPr="00DF59C8">
        <w:rPr>
          <w:rFonts w:ascii="Century" w:hAnsi="Century"/>
          <w:sz w:val="18"/>
          <w:szCs w:val="18"/>
          <w:u w:val="single"/>
        </w:rPr>
        <w:t>and</w:t>
      </w:r>
      <w:r>
        <w:rPr>
          <w:rFonts w:ascii="Century" w:hAnsi="Century"/>
          <w:sz w:val="18"/>
          <w:szCs w:val="18"/>
        </w:rPr>
        <w:t xml:space="preserve"> occupy the property as your primary residence, you must rescind the PRE with the Assessor’s Office.</w:t>
      </w:r>
    </w:p>
    <w:p w:rsidR="00A1429A" w:rsidRDefault="00A1429A" w:rsidP="005901F0">
      <w:pPr>
        <w:spacing w:line="240" w:lineRule="auto"/>
        <w:rPr>
          <w:rFonts w:ascii="Century" w:hAnsi="Century"/>
          <w:sz w:val="18"/>
          <w:szCs w:val="18"/>
        </w:rPr>
      </w:pPr>
    </w:p>
    <w:p w:rsidR="00A1429A" w:rsidRDefault="00A1429A" w:rsidP="005901F0">
      <w:pPr>
        <w:spacing w:line="240" w:lineRule="auto"/>
        <w:rPr>
          <w:rFonts w:ascii="Century" w:hAnsi="Century"/>
          <w:sz w:val="18"/>
          <w:szCs w:val="18"/>
        </w:rPr>
      </w:pPr>
      <w:r>
        <w:rPr>
          <w:rFonts w:ascii="Century" w:hAnsi="Century"/>
          <w:sz w:val="18"/>
          <w:szCs w:val="18"/>
        </w:rPr>
        <w:t xml:space="preserve">Forms to claim a new exemption or to rescind a current exemption are available at the </w:t>
      </w:r>
      <w:r w:rsidR="004F3D23">
        <w:rPr>
          <w:rFonts w:ascii="Century" w:hAnsi="Century"/>
          <w:sz w:val="18"/>
          <w:szCs w:val="18"/>
        </w:rPr>
        <w:t>Assessing Department or</w:t>
      </w:r>
      <w:r>
        <w:rPr>
          <w:rFonts w:ascii="Century" w:hAnsi="Century"/>
          <w:sz w:val="18"/>
          <w:szCs w:val="18"/>
        </w:rPr>
        <w:t xml:space="preserve"> </w:t>
      </w:r>
      <w:r w:rsidR="00DA5F4F">
        <w:rPr>
          <w:rFonts w:ascii="Century" w:hAnsi="Century"/>
          <w:sz w:val="18"/>
          <w:szCs w:val="18"/>
        </w:rPr>
        <w:t>the Bruce Township website.</w:t>
      </w:r>
    </w:p>
    <w:p w:rsidR="001576EF" w:rsidRDefault="001576EF" w:rsidP="005901F0">
      <w:pPr>
        <w:spacing w:line="240" w:lineRule="auto"/>
      </w:pPr>
    </w:p>
    <w:p w:rsidR="00A1429A" w:rsidRDefault="00FC0E6F" w:rsidP="005901F0">
      <w:pPr>
        <w:spacing w:line="240" w:lineRule="auto"/>
        <w:rPr>
          <w:rFonts w:ascii="Century" w:hAnsi="Century"/>
          <w:sz w:val="18"/>
          <w:szCs w:val="18"/>
        </w:rPr>
      </w:pPr>
      <w:r>
        <w:rPr>
          <w:rFonts w:asciiTheme="majorHAnsi" w:hAnsiTheme="majorHAnsi"/>
          <w:noProof/>
          <w:sz w:val="18"/>
          <w:szCs w:val="18"/>
        </w:rPr>
        <mc:AlternateContent>
          <mc:Choice Requires="wps">
            <w:drawing>
              <wp:anchor distT="0" distB="0" distL="114300" distR="114300" simplePos="0" relativeHeight="251676672" behindDoc="1" locked="0" layoutInCell="1" allowOverlap="1" wp14:anchorId="37515C65" wp14:editId="4752629C">
                <wp:simplePos x="0" y="0"/>
                <wp:positionH relativeFrom="column">
                  <wp:posOffset>1390260</wp:posOffset>
                </wp:positionH>
                <wp:positionV relativeFrom="paragraph">
                  <wp:posOffset>769283</wp:posOffset>
                </wp:positionV>
                <wp:extent cx="354563" cy="279918"/>
                <wp:effectExtent l="0" t="0" r="26670" b="25400"/>
                <wp:wrapNone/>
                <wp:docPr id="13" name="Rectangle 13"/>
                <wp:cNvGraphicFramePr/>
                <a:graphic xmlns:a="http://schemas.openxmlformats.org/drawingml/2006/main">
                  <a:graphicData uri="http://schemas.microsoft.com/office/word/2010/wordprocessingShape">
                    <wps:wsp>
                      <wps:cNvSpPr/>
                      <wps:spPr>
                        <a:xfrm>
                          <a:off x="0" y="0"/>
                          <a:ext cx="354563" cy="279918"/>
                        </a:xfrm>
                        <a:prstGeom prst="rect">
                          <a:avLst/>
                        </a:prstGeom>
                        <a:solidFill>
                          <a:sysClr val="window" lastClr="FFFFFF"/>
                        </a:solidFill>
                        <a:ln w="12700" cap="flat" cmpd="sng" algn="ctr">
                          <a:solidFill>
                            <a:schemeClr val="bg1"/>
                          </a:solidFill>
                          <a:prstDash val="solid"/>
                          <a:miter lim="800000"/>
                        </a:ln>
                        <a:effectLst/>
                      </wps:spPr>
                      <wps:txbx>
                        <w:txbxContent>
                          <w:p w:rsidR="00FC0E6F" w:rsidRDefault="00FC0E6F" w:rsidP="00FC0E6F">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15C65" id="Rectangle 13" o:spid="_x0000_s1033" style="position:absolute;margin-left:109.45pt;margin-top:60.55pt;width:27.9pt;height:22.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gAggIAABMFAAAOAAAAZHJzL2Uyb0RvYy54bWysVFtP2zAUfp+0/2D5faQthUJEiipQp0kI&#10;EDDx7DrORfJtttuk+/X77IRyGU/T8uCc43Pz+fwdX1z2SpKdcL41uqDTowklQnNTtrou6M+n9bcz&#10;SnxgumTSaFHQvfD0cvn1y0VnczEzjZGlcARJtM87W9AmBJtnmeeNUMwfGSs0jJVxigWors5Kxzpk&#10;VzKbTSanWWdcaZ3hwnvsXg9Gukz5q0rwcFdVXgQiC4qzhbS6tG7imi0vWF47ZpuWj8dg/3AKxVqN&#10;oodU1ywwsnXtX6lUy53xpgpH3KjMVFXLReoB3UwnH7p5bJgVqReA4+0BJv//0vLb3b0jbYm7O6ZE&#10;M4U7egBqTNdSEOwBoM76HH6P9t6NmocYu+0rp+IffZA+gbo/gCr6QDg2j0/mJ6fIzWGaLc7Pp2cx&#10;Z/YabJ0P34VRJAoFdaieoGS7Gx8G1xeXWMsb2ZbrVsqk7P2VdGTHcL1gRWk6SiTzAZsFXadvrPYu&#10;TGrSoePZYgJOcAbeVZIFiMoCCa9rSpisQWgeXDrLu+hETnGou6mnn9WIZ75mvhkOlxJEN5arNoDy&#10;slUFPZvEb4yWOlpFIu3YeUR+wDpKod/06aoWMSLubEy5x/U5M/DaW75uUfYGCNwzByKjPQxnuMNS&#10;SYOezShR0hj3+7P96A9+wUpJh8EAHr+2zAkA+0ODeefT+TxOUlLmJ4sZFPfWsnlr0Vt1ZXA5UzwD&#10;licx+gf5IlbOqGfM8CpWhYlpjtoD8qNyFYaBxSvAxWqV3DA9loUb/Wh5TB6Ri4A/9c/M2ZFJARS8&#10;NS9DxPIPhBp8Y6Q2q20wVZvY9oorWBoVTF7i6/hKxNF+qyev17ds+QcAAP//AwBQSwMEFAAGAAgA&#10;AAAhAIg2h9HgAAAACwEAAA8AAABkcnMvZG93bnJldi54bWxMj8FKxDAQhu+C7xBG8CJu2qC7a226&#10;yKIgCOJWwWvajG2xmdQm3da3dzzpceb/+OebfLe4XhxxDJ0nDekqAYFUe9tRo+Ht9eFyCyJEQ9b0&#10;nlDDNwbYFacnucmsn+mAxzI2gksoZEZDG+OQSRnqFp0JKz8gcfbhR2cij2Mj7WhmLne9VEmyls50&#10;xBdaM+C+xfqznJyG8omS8PWI40D7+1lV08XL++FZ6/Oz5e4WRMQl/sHwq8/qULBT5SeyQfQaVLq9&#10;YZQDlaYgmFCbqw2IijfrawWyyOX/H4ofAAAA//8DAFBLAQItABQABgAIAAAAIQC2gziS/gAAAOEB&#10;AAATAAAAAAAAAAAAAAAAAAAAAABbQ29udGVudF9UeXBlc10ueG1sUEsBAi0AFAAGAAgAAAAhADj9&#10;If/WAAAAlAEAAAsAAAAAAAAAAAAAAAAALwEAAF9yZWxzLy5yZWxzUEsBAi0AFAAGAAgAAAAhAJcF&#10;qACCAgAAEwUAAA4AAAAAAAAAAAAAAAAALgIAAGRycy9lMm9Eb2MueG1sUEsBAi0AFAAGAAgAAAAh&#10;AIg2h9HgAAAACwEAAA8AAAAAAAAAAAAAAAAA3AQAAGRycy9kb3ducmV2LnhtbFBLBQYAAAAABAAE&#10;APMAAADpBQAAAAA=&#10;" fillcolor="window" strokecolor="white [3212]" strokeweight="1pt">
                <v:textbox>
                  <w:txbxContent>
                    <w:p w:rsidR="00FC0E6F" w:rsidRDefault="00FC0E6F" w:rsidP="00FC0E6F">
                      <w:pPr>
                        <w:jc w:val="center"/>
                      </w:pPr>
                      <w:r>
                        <w:t>2</w:t>
                      </w:r>
                    </w:p>
                  </w:txbxContent>
                </v:textbox>
              </v:rect>
            </w:pict>
          </mc:Fallback>
        </mc:AlternateContent>
      </w:r>
    </w:p>
    <w:p w:rsidR="001E6054" w:rsidRDefault="001E6054" w:rsidP="005901F0">
      <w:pPr>
        <w:spacing w:line="240" w:lineRule="auto"/>
        <w:rPr>
          <w:rFonts w:ascii="Century" w:hAnsi="Century"/>
          <w:sz w:val="18"/>
          <w:szCs w:val="18"/>
        </w:rPr>
      </w:pPr>
    </w:p>
    <w:p w:rsidR="001E6054" w:rsidRDefault="001E6054" w:rsidP="005901F0">
      <w:pPr>
        <w:spacing w:line="240" w:lineRule="auto"/>
        <w:rPr>
          <w:rFonts w:ascii="Century" w:hAnsi="Century"/>
          <w:sz w:val="18"/>
          <w:szCs w:val="18"/>
        </w:rPr>
      </w:pPr>
    </w:p>
    <w:p w:rsidR="001E6054" w:rsidRDefault="001E6054" w:rsidP="005901F0">
      <w:pPr>
        <w:spacing w:line="240" w:lineRule="auto"/>
        <w:rPr>
          <w:rFonts w:ascii="Century" w:hAnsi="Century"/>
          <w:sz w:val="18"/>
          <w:szCs w:val="18"/>
        </w:rPr>
      </w:pPr>
    </w:p>
    <w:p w:rsidR="001E6054" w:rsidRDefault="001E6054" w:rsidP="005901F0">
      <w:pPr>
        <w:spacing w:line="240" w:lineRule="auto"/>
        <w:rPr>
          <w:rFonts w:ascii="Century" w:hAnsi="Century"/>
          <w:sz w:val="18"/>
          <w:szCs w:val="18"/>
        </w:rPr>
      </w:pPr>
    </w:p>
    <w:p w:rsidR="001E6054" w:rsidRDefault="001E6054" w:rsidP="005901F0">
      <w:pPr>
        <w:spacing w:line="240" w:lineRule="auto"/>
        <w:rPr>
          <w:rFonts w:ascii="Century" w:hAnsi="Century"/>
          <w:sz w:val="18"/>
          <w:szCs w:val="18"/>
        </w:rPr>
      </w:pPr>
    </w:p>
    <w:p w:rsidR="001E6054" w:rsidRDefault="001E6054" w:rsidP="005901F0">
      <w:pPr>
        <w:spacing w:line="240" w:lineRule="auto"/>
        <w:rPr>
          <w:rFonts w:ascii="Century" w:hAnsi="Century"/>
          <w:sz w:val="18"/>
          <w:szCs w:val="18"/>
        </w:rPr>
      </w:pPr>
    </w:p>
    <w:p w:rsidR="00905D9E" w:rsidRDefault="00905D9E" w:rsidP="005901F0">
      <w:pPr>
        <w:spacing w:line="240" w:lineRule="auto"/>
        <w:rPr>
          <w:rFonts w:ascii="Century" w:hAnsi="Century"/>
          <w:sz w:val="18"/>
          <w:szCs w:val="18"/>
        </w:rPr>
      </w:pPr>
    </w:p>
    <w:p w:rsidR="00905D9E" w:rsidRDefault="00905D9E" w:rsidP="005901F0">
      <w:pPr>
        <w:spacing w:line="240" w:lineRule="auto"/>
        <w:rPr>
          <w:rFonts w:ascii="Century" w:hAnsi="Century"/>
          <w:sz w:val="18"/>
          <w:szCs w:val="18"/>
        </w:rPr>
      </w:pPr>
    </w:p>
    <w:p w:rsidR="00676C98" w:rsidRDefault="00676C98" w:rsidP="005901F0">
      <w:pPr>
        <w:spacing w:line="240" w:lineRule="auto"/>
        <w:rPr>
          <w:rFonts w:ascii="Century" w:hAnsi="Century"/>
          <w:sz w:val="18"/>
          <w:szCs w:val="18"/>
        </w:rPr>
      </w:pPr>
    </w:p>
    <w:p w:rsidR="00676C98" w:rsidRDefault="00676C98" w:rsidP="005901F0">
      <w:pPr>
        <w:spacing w:line="240" w:lineRule="auto"/>
        <w:rPr>
          <w:rFonts w:ascii="Century" w:hAnsi="Century"/>
          <w:sz w:val="18"/>
          <w:szCs w:val="18"/>
        </w:rPr>
      </w:pPr>
    </w:p>
    <w:p w:rsidR="00676C98" w:rsidRDefault="00676C98" w:rsidP="005901F0">
      <w:pPr>
        <w:spacing w:line="240" w:lineRule="auto"/>
        <w:rPr>
          <w:rFonts w:ascii="Century" w:hAnsi="Century"/>
          <w:sz w:val="18"/>
          <w:szCs w:val="18"/>
        </w:rPr>
      </w:pPr>
    </w:p>
    <w:p w:rsidR="003330B2" w:rsidRDefault="003330B2" w:rsidP="005901F0">
      <w:pPr>
        <w:spacing w:line="240" w:lineRule="auto"/>
        <w:rPr>
          <w:rFonts w:ascii="Century" w:hAnsi="Century"/>
          <w:sz w:val="18"/>
          <w:szCs w:val="18"/>
        </w:rPr>
      </w:pPr>
    </w:p>
    <w:p w:rsidR="003330B2" w:rsidRDefault="003330B2" w:rsidP="005901F0">
      <w:pPr>
        <w:spacing w:line="240" w:lineRule="auto"/>
        <w:rPr>
          <w:rFonts w:ascii="Century" w:hAnsi="Century"/>
          <w:sz w:val="18"/>
          <w:szCs w:val="18"/>
        </w:rPr>
      </w:pPr>
    </w:p>
    <w:p w:rsidR="00A1429A" w:rsidRDefault="00A1429A" w:rsidP="005901F0">
      <w:pPr>
        <w:spacing w:line="240" w:lineRule="auto"/>
        <w:rPr>
          <w:rFonts w:ascii="Century" w:hAnsi="Century"/>
          <w:sz w:val="18"/>
          <w:szCs w:val="18"/>
        </w:rPr>
      </w:pPr>
      <w:r>
        <w:rPr>
          <w:rFonts w:ascii="Century" w:hAnsi="Century"/>
          <w:sz w:val="18"/>
          <w:szCs w:val="18"/>
        </w:rPr>
        <w:t xml:space="preserve">Michigan home owners who have had a PRE on their home and then moved to another Michigan principal residence, may qualify for a Conditional PRE.  The Conditional </w:t>
      </w:r>
      <w:proofErr w:type="gramStart"/>
      <w:r>
        <w:rPr>
          <w:rFonts w:ascii="Century" w:hAnsi="Century"/>
          <w:sz w:val="18"/>
          <w:szCs w:val="18"/>
        </w:rPr>
        <w:t>PRE can</w:t>
      </w:r>
      <w:proofErr w:type="gramEnd"/>
      <w:r>
        <w:rPr>
          <w:rFonts w:ascii="Century" w:hAnsi="Century"/>
          <w:sz w:val="18"/>
          <w:szCs w:val="18"/>
        </w:rPr>
        <w:t xml:space="preserve"> be filed at the Assessor’s office as long as you still own the home.  The home must have had a </w:t>
      </w:r>
      <w:proofErr w:type="gramStart"/>
      <w:r>
        <w:rPr>
          <w:rFonts w:ascii="Century" w:hAnsi="Century"/>
          <w:sz w:val="18"/>
          <w:szCs w:val="18"/>
        </w:rPr>
        <w:t>PRE prior to</w:t>
      </w:r>
      <w:proofErr w:type="gramEnd"/>
      <w:r>
        <w:rPr>
          <w:rFonts w:ascii="Century" w:hAnsi="Century"/>
          <w:sz w:val="18"/>
          <w:szCs w:val="18"/>
        </w:rPr>
        <w:t xml:space="preserve"> your move, must be for sale (and vacant), and the home cannot be rented or leased.  </w:t>
      </w:r>
    </w:p>
    <w:p w:rsidR="00A1429A" w:rsidRDefault="00A1429A" w:rsidP="005901F0">
      <w:pPr>
        <w:spacing w:line="240" w:lineRule="auto"/>
        <w:rPr>
          <w:rFonts w:ascii="Century" w:hAnsi="Century"/>
          <w:sz w:val="18"/>
          <w:szCs w:val="18"/>
        </w:rPr>
      </w:pPr>
    </w:p>
    <w:p w:rsidR="00A1429A" w:rsidRPr="00A1429A" w:rsidRDefault="00A1429A" w:rsidP="005901F0">
      <w:pPr>
        <w:spacing w:line="240" w:lineRule="auto"/>
        <w:rPr>
          <w:rFonts w:ascii="Century" w:hAnsi="Century"/>
          <w:b/>
          <w:sz w:val="18"/>
          <w:szCs w:val="18"/>
        </w:rPr>
      </w:pPr>
      <w:r w:rsidRPr="00A1429A">
        <w:rPr>
          <w:rFonts w:ascii="Century" w:hAnsi="Century"/>
          <w:b/>
          <w:sz w:val="18"/>
          <w:szCs w:val="18"/>
        </w:rPr>
        <w:t>How can I expect</w:t>
      </w:r>
      <w:r w:rsidR="00B435C3">
        <w:rPr>
          <w:rFonts w:ascii="Century" w:hAnsi="Century"/>
          <w:b/>
          <w:sz w:val="18"/>
          <w:szCs w:val="18"/>
        </w:rPr>
        <w:t xml:space="preserve"> my assessment to change in 20</w:t>
      </w:r>
      <w:r w:rsidR="00CC0398">
        <w:rPr>
          <w:rFonts w:ascii="Century" w:hAnsi="Century"/>
          <w:b/>
          <w:sz w:val="18"/>
          <w:szCs w:val="18"/>
        </w:rPr>
        <w:t>23</w:t>
      </w:r>
      <w:r w:rsidRPr="00A1429A">
        <w:rPr>
          <w:rFonts w:ascii="Century" w:hAnsi="Century"/>
          <w:b/>
          <w:sz w:val="18"/>
          <w:szCs w:val="18"/>
        </w:rPr>
        <w:t>?</w:t>
      </w:r>
    </w:p>
    <w:p w:rsidR="00A1429A" w:rsidRDefault="00A1429A" w:rsidP="005901F0">
      <w:pPr>
        <w:spacing w:line="240" w:lineRule="auto"/>
        <w:rPr>
          <w:rFonts w:ascii="Century" w:hAnsi="Century"/>
          <w:sz w:val="18"/>
          <w:szCs w:val="18"/>
        </w:rPr>
      </w:pPr>
    </w:p>
    <w:p w:rsidR="00B435C3" w:rsidRDefault="00A1429A" w:rsidP="005901F0">
      <w:pPr>
        <w:spacing w:line="240" w:lineRule="auto"/>
        <w:rPr>
          <w:rFonts w:ascii="Century" w:hAnsi="Century"/>
          <w:sz w:val="18"/>
          <w:szCs w:val="18"/>
          <w:u w:val="single"/>
        </w:rPr>
      </w:pPr>
      <w:r>
        <w:rPr>
          <w:rFonts w:ascii="Century" w:hAnsi="Century"/>
          <w:sz w:val="18"/>
          <w:szCs w:val="18"/>
        </w:rPr>
        <w:t xml:space="preserve">As stated in the </w:t>
      </w:r>
      <w:r w:rsidR="00882D21">
        <w:rPr>
          <w:rFonts w:ascii="Century" w:hAnsi="Century"/>
          <w:sz w:val="18"/>
          <w:szCs w:val="18"/>
        </w:rPr>
        <w:t>Equalization Timetable, for 20</w:t>
      </w:r>
      <w:r w:rsidR="00DA5F4F">
        <w:rPr>
          <w:rFonts w:ascii="Century" w:hAnsi="Century"/>
          <w:sz w:val="18"/>
          <w:szCs w:val="18"/>
        </w:rPr>
        <w:t>22</w:t>
      </w:r>
      <w:r>
        <w:rPr>
          <w:rFonts w:ascii="Century" w:hAnsi="Century"/>
          <w:sz w:val="18"/>
          <w:szCs w:val="18"/>
        </w:rPr>
        <w:t xml:space="preserve"> the </w:t>
      </w:r>
      <w:proofErr w:type="gramStart"/>
      <w:r>
        <w:rPr>
          <w:rFonts w:ascii="Century" w:hAnsi="Century"/>
          <w:sz w:val="18"/>
          <w:szCs w:val="18"/>
        </w:rPr>
        <w:t>time period</w:t>
      </w:r>
      <w:proofErr w:type="gramEnd"/>
      <w:r>
        <w:rPr>
          <w:rFonts w:ascii="Century" w:hAnsi="Century"/>
          <w:sz w:val="18"/>
          <w:szCs w:val="18"/>
        </w:rPr>
        <w:t xml:space="preserve"> of the sales study for assessment review is </w:t>
      </w:r>
      <w:r w:rsidR="00CC0398">
        <w:rPr>
          <w:rFonts w:ascii="Century" w:hAnsi="Century"/>
          <w:sz w:val="18"/>
          <w:szCs w:val="18"/>
          <w:u w:val="single"/>
        </w:rPr>
        <w:t>April 1, 2020</w:t>
      </w:r>
      <w:r w:rsidR="00FB3719">
        <w:rPr>
          <w:rFonts w:ascii="Century" w:hAnsi="Century"/>
          <w:sz w:val="18"/>
          <w:szCs w:val="18"/>
          <w:u w:val="single"/>
        </w:rPr>
        <w:t xml:space="preserve"> thru </w:t>
      </w:r>
    </w:p>
    <w:p w:rsidR="00A1429A" w:rsidRPr="00C0328C" w:rsidRDefault="00B435C3" w:rsidP="005901F0">
      <w:pPr>
        <w:spacing w:line="240" w:lineRule="auto"/>
        <w:rPr>
          <w:rFonts w:ascii="Century" w:hAnsi="Century"/>
          <w:sz w:val="18"/>
          <w:szCs w:val="18"/>
        </w:rPr>
      </w:pPr>
      <w:r>
        <w:rPr>
          <w:rFonts w:ascii="Century" w:hAnsi="Century"/>
          <w:sz w:val="18"/>
          <w:szCs w:val="18"/>
          <w:u w:val="single"/>
        </w:rPr>
        <w:t xml:space="preserve">March </w:t>
      </w:r>
      <w:r w:rsidR="00CC0398">
        <w:rPr>
          <w:rFonts w:ascii="Century" w:hAnsi="Century"/>
          <w:sz w:val="18"/>
          <w:szCs w:val="18"/>
          <w:u w:val="single"/>
        </w:rPr>
        <w:t>31, 2022</w:t>
      </w:r>
      <w:r w:rsidR="00A1429A" w:rsidRPr="00A1429A">
        <w:rPr>
          <w:rFonts w:ascii="Century" w:hAnsi="Century"/>
          <w:sz w:val="18"/>
          <w:szCs w:val="18"/>
          <w:u w:val="single"/>
        </w:rPr>
        <w:t>.</w:t>
      </w:r>
    </w:p>
    <w:p w:rsidR="00C0328C" w:rsidRPr="00A1429A" w:rsidRDefault="00A1429A" w:rsidP="005901F0">
      <w:pPr>
        <w:spacing w:line="240" w:lineRule="auto"/>
        <w:rPr>
          <w:rFonts w:ascii="Century" w:hAnsi="Century"/>
          <w:sz w:val="18"/>
          <w:szCs w:val="18"/>
        </w:rPr>
      </w:pPr>
      <w:r>
        <w:rPr>
          <w:rFonts w:ascii="Century" w:hAnsi="Century"/>
          <w:sz w:val="18"/>
          <w:szCs w:val="18"/>
        </w:rPr>
        <w:t>Sales</w:t>
      </w:r>
      <w:r w:rsidR="00FB3719">
        <w:rPr>
          <w:rFonts w:ascii="Century" w:hAnsi="Century"/>
          <w:sz w:val="18"/>
          <w:szCs w:val="18"/>
        </w:rPr>
        <w:t xml:space="preserve"> occurring after </w:t>
      </w:r>
      <w:r w:rsidR="00CC0398">
        <w:rPr>
          <w:rFonts w:ascii="Century" w:hAnsi="Century"/>
          <w:sz w:val="18"/>
          <w:szCs w:val="18"/>
        </w:rPr>
        <w:t>March 31, 2022</w:t>
      </w:r>
      <w:r>
        <w:rPr>
          <w:rFonts w:ascii="Century" w:hAnsi="Century"/>
          <w:sz w:val="18"/>
          <w:szCs w:val="18"/>
        </w:rPr>
        <w:t xml:space="preserve"> will not be u</w:t>
      </w:r>
      <w:r w:rsidR="009F1119">
        <w:rPr>
          <w:rFonts w:ascii="Century" w:hAnsi="Century"/>
          <w:sz w:val="18"/>
          <w:szCs w:val="18"/>
        </w:rPr>
        <w:t>sed in the studies until the 202</w:t>
      </w:r>
      <w:r w:rsidR="00CC0398">
        <w:rPr>
          <w:rFonts w:ascii="Century" w:hAnsi="Century"/>
          <w:sz w:val="18"/>
          <w:szCs w:val="18"/>
        </w:rPr>
        <w:t>3</w:t>
      </w:r>
      <w:r>
        <w:rPr>
          <w:rFonts w:ascii="Century" w:hAnsi="Century"/>
          <w:sz w:val="18"/>
          <w:szCs w:val="18"/>
        </w:rPr>
        <w:t xml:space="preserve"> assessment cycle.  </w:t>
      </w:r>
      <w:r w:rsidR="003330B2">
        <w:rPr>
          <w:rFonts w:ascii="Century" w:hAnsi="Century"/>
          <w:sz w:val="18"/>
          <w:szCs w:val="18"/>
        </w:rPr>
        <w:tab/>
      </w:r>
      <w:r w:rsidR="003330B2">
        <w:rPr>
          <w:rFonts w:ascii="Century" w:hAnsi="Century"/>
          <w:sz w:val="18"/>
          <w:szCs w:val="18"/>
        </w:rPr>
        <w:tab/>
      </w:r>
    </w:p>
    <w:p w:rsidR="003330B2" w:rsidRPr="003330B2" w:rsidRDefault="003330B2" w:rsidP="003330B2">
      <w:pPr>
        <w:spacing w:line="240" w:lineRule="auto"/>
        <w:rPr>
          <w:rFonts w:ascii="Century" w:hAnsi="Century"/>
          <w:sz w:val="18"/>
          <w:szCs w:val="18"/>
        </w:rPr>
      </w:pPr>
      <w:r w:rsidRPr="003330B2">
        <w:rPr>
          <w:rFonts w:ascii="Century" w:hAnsi="Century"/>
          <w:sz w:val="18"/>
          <w:szCs w:val="18"/>
        </w:rPr>
        <w:t xml:space="preserve">When there is an increase in assessed value, this could be due to several factors.  These factors include but are not limited to:  sales in the economic condition neighborhood, classification of the building, new value added to the roll which was not previously assessed.  </w:t>
      </w:r>
    </w:p>
    <w:p w:rsidR="001E6054" w:rsidRDefault="001E6054" w:rsidP="005901F0">
      <w:pPr>
        <w:spacing w:line="240" w:lineRule="auto"/>
        <w:rPr>
          <w:rFonts w:asciiTheme="majorHAnsi" w:hAnsiTheme="majorHAnsi"/>
          <w:b/>
          <w:sz w:val="16"/>
          <w:szCs w:val="16"/>
        </w:rPr>
      </w:pPr>
    </w:p>
    <w:p w:rsidR="001E6054" w:rsidRDefault="001E6054" w:rsidP="005901F0">
      <w:pPr>
        <w:spacing w:line="240" w:lineRule="auto"/>
        <w:rPr>
          <w:rFonts w:asciiTheme="majorHAnsi" w:hAnsiTheme="majorHAnsi"/>
          <w:b/>
          <w:sz w:val="16"/>
          <w:szCs w:val="16"/>
        </w:rPr>
      </w:pPr>
    </w:p>
    <w:p w:rsidR="001E6054" w:rsidRDefault="001E6054" w:rsidP="005901F0">
      <w:pPr>
        <w:spacing w:line="240" w:lineRule="auto"/>
        <w:rPr>
          <w:rFonts w:asciiTheme="majorHAnsi" w:hAnsiTheme="majorHAnsi"/>
          <w:b/>
          <w:sz w:val="16"/>
          <w:szCs w:val="16"/>
        </w:rPr>
      </w:pPr>
    </w:p>
    <w:p w:rsidR="001E6054" w:rsidRDefault="001E6054" w:rsidP="005901F0">
      <w:pPr>
        <w:spacing w:line="240" w:lineRule="auto"/>
        <w:rPr>
          <w:rFonts w:asciiTheme="majorHAnsi" w:hAnsiTheme="majorHAnsi"/>
          <w:b/>
          <w:sz w:val="16"/>
          <w:szCs w:val="16"/>
        </w:rPr>
      </w:pPr>
    </w:p>
    <w:p w:rsidR="001E6054" w:rsidRDefault="001E6054" w:rsidP="005901F0">
      <w:pPr>
        <w:spacing w:line="240" w:lineRule="auto"/>
        <w:rPr>
          <w:rFonts w:asciiTheme="majorHAnsi" w:hAnsiTheme="majorHAnsi"/>
          <w:b/>
          <w:sz w:val="16"/>
          <w:szCs w:val="16"/>
        </w:rPr>
      </w:pPr>
    </w:p>
    <w:p w:rsidR="001E6054" w:rsidRDefault="001E6054" w:rsidP="005901F0">
      <w:pPr>
        <w:spacing w:line="240" w:lineRule="auto"/>
        <w:rPr>
          <w:rFonts w:asciiTheme="majorHAnsi" w:hAnsiTheme="majorHAnsi"/>
          <w:b/>
          <w:sz w:val="16"/>
          <w:szCs w:val="16"/>
        </w:rPr>
      </w:pPr>
    </w:p>
    <w:p w:rsidR="001E6054" w:rsidRDefault="001E6054" w:rsidP="005901F0">
      <w:pPr>
        <w:spacing w:line="240" w:lineRule="auto"/>
        <w:rPr>
          <w:rFonts w:asciiTheme="majorHAnsi" w:hAnsiTheme="majorHAnsi"/>
          <w:b/>
          <w:sz w:val="16"/>
          <w:szCs w:val="16"/>
        </w:rPr>
      </w:pPr>
    </w:p>
    <w:p w:rsidR="001E6054" w:rsidRDefault="001E6054" w:rsidP="005901F0">
      <w:pPr>
        <w:spacing w:line="240" w:lineRule="auto"/>
        <w:rPr>
          <w:rFonts w:asciiTheme="majorHAnsi" w:hAnsiTheme="majorHAnsi"/>
          <w:b/>
          <w:sz w:val="16"/>
          <w:szCs w:val="16"/>
        </w:rPr>
      </w:pPr>
    </w:p>
    <w:p w:rsidR="001E6054" w:rsidRDefault="001E6054" w:rsidP="005901F0">
      <w:pPr>
        <w:spacing w:line="240" w:lineRule="auto"/>
        <w:rPr>
          <w:rFonts w:asciiTheme="majorHAnsi" w:hAnsiTheme="majorHAnsi"/>
          <w:b/>
          <w:sz w:val="16"/>
          <w:szCs w:val="16"/>
        </w:rPr>
      </w:pPr>
    </w:p>
    <w:p w:rsidR="001E6054" w:rsidRDefault="001E6054" w:rsidP="005901F0">
      <w:pPr>
        <w:spacing w:line="240" w:lineRule="auto"/>
        <w:rPr>
          <w:rFonts w:asciiTheme="majorHAnsi" w:hAnsiTheme="majorHAnsi"/>
          <w:b/>
          <w:sz w:val="16"/>
          <w:szCs w:val="16"/>
        </w:rPr>
      </w:pPr>
    </w:p>
    <w:p w:rsidR="001E6054" w:rsidRDefault="001E6054" w:rsidP="005901F0">
      <w:pPr>
        <w:spacing w:line="240" w:lineRule="auto"/>
        <w:rPr>
          <w:rFonts w:asciiTheme="majorHAnsi" w:hAnsiTheme="majorHAnsi"/>
          <w:b/>
          <w:sz w:val="16"/>
          <w:szCs w:val="16"/>
        </w:rPr>
      </w:pPr>
    </w:p>
    <w:p w:rsidR="001E6054" w:rsidRDefault="001E6054" w:rsidP="005901F0">
      <w:pPr>
        <w:spacing w:line="240" w:lineRule="auto"/>
        <w:rPr>
          <w:rFonts w:asciiTheme="majorHAnsi" w:hAnsiTheme="majorHAnsi"/>
          <w:b/>
          <w:sz w:val="16"/>
          <w:szCs w:val="16"/>
        </w:rPr>
      </w:pPr>
    </w:p>
    <w:p w:rsidR="001E6054" w:rsidRDefault="001E6054" w:rsidP="005901F0">
      <w:pPr>
        <w:spacing w:line="240" w:lineRule="auto"/>
        <w:rPr>
          <w:rFonts w:asciiTheme="majorHAnsi" w:hAnsiTheme="majorHAnsi"/>
          <w:b/>
          <w:sz w:val="16"/>
          <w:szCs w:val="16"/>
        </w:rPr>
      </w:pPr>
    </w:p>
    <w:p w:rsidR="001E6054" w:rsidRDefault="001E6054" w:rsidP="005901F0">
      <w:pPr>
        <w:spacing w:line="240" w:lineRule="auto"/>
        <w:rPr>
          <w:rFonts w:asciiTheme="majorHAnsi" w:hAnsiTheme="majorHAnsi"/>
          <w:b/>
          <w:sz w:val="16"/>
          <w:szCs w:val="16"/>
        </w:rPr>
      </w:pPr>
    </w:p>
    <w:p w:rsidR="001E6054" w:rsidRDefault="001E6054" w:rsidP="005901F0">
      <w:pPr>
        <w:spacing w:line="240" w:lineRule="auto"/>
        <w:rPr>
          <w:rFonts w:asciiTheme="majorHAnsi" w:hAnsiTheme="majorHAnsi"/>
          <w:b/>
          <w:sz w:val="16"/>
          <w:szCs w:val="16"/>
        </w:rPr>
      </w:pPr>
    </w:p>
    <w:p w:rsidR="003330B2" w:rsidRDefault="003330B2" w:rsidP="003330B2">
      <w:pPr>
        <w:spacing w:line="240" w:lineRule="auto"/>
        <w:rPr>
          <w:rFonts w:ascii="Century" w:hAnsi="Century"/>
          <w:sz w:val="16"/>
          <w:szCs w:val="16"/>
        </w:rPr>
      </w:pPr>
    </w:p>
    <w:p w:rsidR="003330B2" w:rsidRDefault="003330B2" w:rsidP="003330B2">
      <w:pPr>
        <w:spacing w:line="240" w:lineRule="auto"/>
        <w:rPr>
          <w:rFonts w:ascii="Century" w:hAnsi="Century"/>
          <w:sz w:val="18"/>
          <w:szCs w:val="18"/>
        </w:rPr>
      </w:pPr>
    </w:p>
    <w:p w:rsidR="003330B2" w:rsidRDefault="003330B2" w:rsidP="003330B2">
      <w:pPr>
        <w:spacing w:line="240" w:lineRule="auto"/>
        <w:rPr>
          <w:rFonts w:ascii="Century" w:hAnsi="Century"/>
          <w:sz w:val="18"/>
          <w:szCs w:val="18"/>
        </w:rPr>
      </w:pPr>
    </w:p>
    <w:p w:rsidR="003330B2" w:rsidRPr="003330B2" w:rsidRDefault="003330B2" w:rsidP="003330B2">
      <w:pPr>
        <w:spacing w:line="240" w:lineRule="auto"/>
        <w:rPr>
          <w:rFonts w:ascii="Century" w:hAnsi="Century"/>
          <w:sz w:val="18"/>
          <w:szCs w:val="18"/>
        </w:rPr>
      </w:pPr>
      <w:r w:rsidRPr="003330B2">
        <w:rPr>
          <w:rFonts w:ascii="Century" w:hAnsi="Century"/>
          <w:sz w:val="18"/>
          <w:szCs w:val="18"/>
        </w:rPr>
        <w:t xml:space="preserve">This could also include items that have been on your property for years but never assessed.  </w:t>
      </w:r>
    </w:p>
    <w:p w:rsidR="003330B2" w:rsidRPr="003330B2" w:rsidRDefault="003330B2" w:rsidP="003330B2">
      <w:pPr>
        <w:spacing w:line="240" w:lineRule="auto"/>
        <w:rPr>
          <w:rFonts w:ascii="Century" w:hAnsi="Century"/>
          <w:sz w:val="18"/>
          <w:szCs w:val="18"/>
        </w:rPr>
      </w:pPr>
    </w:p>
    <w:p w:rsidR="001E6054" w:rsidRPr="003330B2" w:rsidRDefault="001E6054" w:rsidP="005901F0">
      <w:pPr>
        <w:spacing w:line="240" w:lineRule="auto"/>
        <w:rPr>
          <w:rFonts w:ascii="Century" w:hAnsi="Century"/>
          <w:sz w:val="18"/>
          <w:szCs w:val="18"/>
        </w:rPr>
      </w:pPr>
      <w:r w:rsidRPr="003330B2">
        <w:rPr>
          <w:rFonts w:ascii="Century" w:hAnsi="Century"/>
          <w:sz w:val="18"/>
          <w:szCs w:val="18"/>
        </w:rPr>
        <w:t>If there was a decrease to your assessed value this could be due to:  sales in economic condition neighborhood, classification of building, demolition or loss of previously assessed property.</w:t>
      </w:r>
    </w:p>
    <w:p w:rsidR="001E6054" w:rsidRPr="003330B2" w:rsidRDefault="001E6054" w:rsidP="005901F0">
      <w:pPr>
        <w:spacing w:line="240" w:lineRule="auto"/>
        <w:rPr>
          <w:rFonts w:ascii="Century" w:hAnsi="Century"/>
          <w:sz w:val="18"/>
          <w:szCs w:val="18"/>
        </w:rPr>
      </w:pPr>
    </w:p>
    <w:p w:rsidR="003330B2" w:rsidRPr="003330B2" w:rsidRDefault="001E6054" w:rsidP="005901F0">
      <w:pPr>
        <w:spacing w:line="240" w:lineRule="auto"/>
        <w:rPr>
          <w:rFonts w:ascii="Century" w:hAnsi="Century"/>
          <w:sz w:val="18"/>
          <w:szCs w:val="18"/>
        </w:rPr>
      </w:pPr>
      <w:r w:rsidRPr="003330B2">
        <w:rPr>
          <w:rFonts w:ascii="Century" w:hAnsi="Century"/>
          <w:sz w:val="18"/>
          <w:szCs w:val="18"/>
        </w:rPr>
        <w:t xml:space="preserve">Remember the taxable value will increase </w:t>
      </w:r>
      <w:r w:rsidR="00D25222" w:rsidRPr="003330B2">
        <w:rPr>
          <w:rFonts w:ascii="Century" w:hAnsi="Century"/>
          <w:sz w:val="18"/>
          <w:szCs w:val="18"/>
        </w:rPr>
        <w:t>by the Consumer Price Index (</w:t>
      </w:r>
      <w:r w:rsidR="009F1119" w:rsidRPr="003330B2">
        <w:rPr>
          <w:rFonts w:ascii="Century" w:hAnsi="Century"/>
          <w:sz w:val="18"/>
          <w:szCs w:val="18"/>
        </w:rPr>
        <w:t>1.0</w:t>
      </w:r>
      <w:r w:rsidR="00CC0398" w:rsidRPr="003330B2">
        <w:rPr>
          <w:rFonts w:ascii="Century" w:hAnsi="Century"/>
          <w:sz w:val="18"/>
          <w:szCs w:val="18"/>
        </w:rPr>
        <w:t>5</w:t>
      </w:r>
      <w:r w:rsidR="00B435C3" w:rsidRPr="003330B2">
        <w:rPr>
          <w:rFonts w:ascii="Century" w:hAnsi="Century"/>
          <w:sz w:val="18"/>
          <w:szCs w:val="18"/>
        </w:rPr>
        <w:t xml:space="preserve"> for 20</w:t>
      </w:r>
      <w:r w:rsidR="00CC0398" w:rsidRPr="003330B2">
        <w:rPr>
          <w:rFonts w:ascii="Century" w:hAnsi="Century"/>
          <w:sz w:val="18"/>
          <w:szCs w:val="18"/>
        </w:rPr>
        <w:t>23</w:t>
      </w:r>
      <w:r w:rsidRPr="003330B2">
        <w:rPr>
          <w:rFonts w:ascii="Century" w:hAnsi="Century"/>
          <w:sz w:val="18"/>
          <w:szCs w:val="18"/>
        </w:rPr>
        <w:t>) plus any new value that was added to the roll.</w:t>
      </w:r>
    </w:p>
    <w:p w:rsidR="001E6054" w:rsidRPr="003330B2" w:rsidRDefault="001E6054" w:rsidP="005901F0">
      <w:pPr>
        <w:spacing w:line="240" w:lineRule="auto"/>
        <w:rPr>
          <w:rFonts w:ascii="Century" w:hAnsi="Century"/>
          <w:sz w:val="18"/>
          <w:szCs w:val="18"/>
        </w:rPr>
      </w:pPr>
      <w:r w:rsidRPr="003330B2">
        <w:rPr>
          <w:rFonts w:ascii="Century" w:hAnsi="Century"/>
          <w:sz w:val="18"/>
          <w:szCs w:val="18"/>
        </w:rPr>
        <w:t xml:space="preserve"> </w:t>
      </w:r>
    </w:p>
    <w:p w:rsidR="003330B2" w:rsidRPr="003330B2" w:rsidRDefault="003330B2" w:rsidP="003330B2">
      <w:pPr>
        <w:spacing w:line="240" w:lineRule="auto"/>
        <w:rPr>
          <w:rFonts w:ascii="Century" w:hAnsi="Century"/>
          <w:b/>
          <w:sz w:val="18"/>
          <w:szCs w:val="18"/>
        </w:rPr>
      </w:pPr>
      <w:r w:rsidRPr="003330B2">
        <w:rPr>
          <w:rFonts w:ascii="Century" w:hAnsi="Century"/>
          <w:b/>
          <w:sz w:val="18"/>
          <w:szCs w:val="18"/>
        </w:rPr>
        <w:t>Annual Inspections</w:t>
      </w:r>
    </w:p>
    <w:p w:rsidR="003330B2" w:rsidRPr="003330B2" w:rsidRDefault="003330B2" w:rsidP="003330B2">
      <w:pPr>
        <w:spacing w:line="240" w:lineRule="auto"/>
        <w:rPr>
          <w:rFonts w:ascii="Century" w:hAnsi="Century"/>
          <w:sz w:val="18"/>
          <w:szCs w:val="18"/>
        </w:rPr>
      </w:pPr>
    </w:p>
    <w:p w:rsidR="003330B2" w:rsidRPr="003330B2" w:rsidRDefault="003330B2" w:rsidP="003330B2">
      <w:pPr>
        <w:spacing w:line="240" w:lineRule="auto"/>
        <w:rPr>
          <w:rFonts w:ascii="Century" w:hAnsi="Century"/>
          <w:sz w:val="18"/>
          <w:szCs w:val="18"/>
        </w:rPr>
      </w:pPr>
      <w:r w:rsidRPr="003330B2">
        <w:rPr>
          <w:rFonts w:ascii="Century" w:hAnsi="Century"/>
          <w:sz w:val="18"/>
          <w:szCs w:val="18"/>
        </w:rPr>
        <w:t xml:space="preserve">Due to recent State Tax Commission policy update, it is expected that local units of government will annually inspect a minimum of 20% of the parcels in each property class each year.  The expectation is that all parcels will be examined at least once over a </w:t>
      </w:r>
      <w:proofErr w:type="gramStart"/>
      <w:r w:rsidRPr="003330B2">
        <w:rPr>
          <w:rFonts w:ascii="Century" w:hAnsi="Century"/>
          <w:sz w:val="18"/>
          <w:szCs w:val="18"/>
        </w:rPr>
        <w:t>five year</w:t>
      </w:r>
      <w:proofErr w:type="gramEnd"/>
      <w:r w:rsidRPr="003330B2">
        <w:rPr>
          <w:rFonts w:ascii="Century" w:hAnsi="Century"/>
          <w:sz w:val="18"/>
          <w:szCs w:val="18"/>
        </w:rPr>
        <w:t xml:space="preserve"> period.  Any time our staff is doing an inspection outside the office, they will be wearing proper identification.  If you have any questions, please feel free to call our office at 586-752-4585 ext. 200. </w:t>
      </w:r>
    </w:p>
    <w:p w:rsidR="00770847" w:rsidRPr="00C0328C" w:rsidRDefault="00770847" w:rsidP="005901F0">
      <w:pPr>
        <w:spacing w:line="240" w:lineRule="auto"/>
        <w:rPr>
          <w:rFonts w:asciiTheme="majorHAnsi" w:hAnsiTheme="majorHAnsi"/>
          <w:b/>
          <w:sz w:val="16"/>
          <w:szCs w:val="16"/>
        </w:rPr>
      </w:pPr>
      <w:r w:rsidRPr="00C0328C">
        <w:rPr>
          <w:rFonts w:asciiTheme="majorHAnsi" w:hAnsiTheme="majorHAnsi"/>
          <w:b/>
          <w:sz w:val="16"/>
          <w:szCs w:val="16"/>
        </w:rPr>
        <w:t xml:space="preserve"> </w:t>
      </w:r>
    </w:p>
    <w:sectPr w:rsidR="00770847" w:rsidRPr="00C0328C" w:rsidSect="000A7348">
      <w:type w:val="continuous"/>
      <w:pgSz w:w="12240" w:h="15840"/>
      <w:pgMar w:top="446" w:right="720" w:bottom="0" w:left="720" w:header="720" w:footer="720" w:gutter="0"/>
      <w:cols w:num="4"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77B" w:rsidRDefault="0003277B" w:rsidP="00C812E8">
      <w:pPr>
        <w:spacing w:line="240" w:lineRule="auto"/>
      </w:pPr>
      <w:r>
        <w:separator/>
      </w:r>
    </w:p>
  </w:endnote>
  <w:endnote w:type="continuationSeparator" w:id="0">
    <w:p w:rsidR="0003277B" w:rsidRDefault="0003277B" w:rsidP="00C812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Zapf Chancery">
    <w:altName w:val="Calibri"/>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77B" w:rsidRDefault="0003277B" w:rsidP="00C812E8">
      <w:pPr>
        <w:spacing w:line="240" w:lineRule="auto"/>
      </w:pPr>
      <w:r>
        <w:separator/>
      </w:r>
    </w:p>
  </w:footnote>
  <w:footnote w:type="continuationSeparator" w:id="0">
    <w:p w:rsidR="0003277B" w:rsidRDefault="0003277B" w:rsidP="00C812E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847"/>
    <w:rsid w:val="000120A8"/>
    <w:rsid w:val="00015981"/>
    <w:rsid w:val="00016E6C"/>
    <w:rsid w:val="0003277B"/>
    <w:rsid w:val="000A7348"/>
    <w:rsid w:val="0010375B"/>
    <w:rsid w:val="00142FC6"/>
    <w:rsid w:val="001576EF"/>
    <w:rsid w:val="00161A89"/>
    <w:rsid w:val="0016721A"/>
    <w:rsid w:val="001E6054"/>
    <w:rsid w:val="00203B7E"/>
    <w:rsid w:val="00232458"/>
    <w:rsid w:val="00241FE5"/>
    <w:rsid w:val="002476D4"/>
    <w:rsid w:val="00292612"/>
    <w:rsid w:val="0030649E"/>
    <w:rsid w:val="003075C8"/>
    <w:rsid w:val="003330B2"/>
    <w:rsid w:val="00372078"/>
    <w:rsid w:val="004449F3"/>
    <w:rsid w:val="004D0D7D"/>
    <w:rsid w:val="004D3165"/>
    <w:rsid w:val="004F3D23"/>
    <w:rsid w:val="005232D3"/>
    <w:rsid w:val="005901F0"/>
    <w:rsid w:val="005A34CC"/>
    <w:rsid w:val="005E34DA"/>
    <w:rsid w:val="005F3882"/>
    <w:rsid w:val="0061671C"/>
    <w:rsid w:val="0064700D"/>
    <w:rsid w:val="00676C98"/>
    <w:rsid w:val="006A3D92"/>
    <w:rsid w:val="006A519C"/>
    <w:rsid w:val="006B4125"/>
    <w:rsid w:val="006F0FDF"/>
    <w:rsid w:val="0072623B"/>
    <w:rsid w:val="00770847"/>
    <w:rsid w:val="007E1654"/>
    <w:rsid w:val="0083092B"/>
    <w:rsid w:val="008507B5"/>
    <w:rsid w:val="00864748"/>
    <w:rsid w:val="008823F4"/>
    <w:rsid w:val="00882D21"/>
    <w:rsid w:val="00905D9E"/>
    <w:rsid w:val="00943BC6"/>
    <w:rsid w:val="009844C8"/>
    <w:rsid w:val="00991CC3"/>
    <w:rsid w:val="009F1119"/>
    <w:rsid w:val="00A1429A"/>
    <w:rsid w:val="00A950CC"/>
    <w:rsid w:val="00AE0508"/>
    <w:rsid w:val="00AE0A6F"/>
    <w:rsid w:val="00AF0B3D"/>
    <w:rsid w:val="00B36D07"/>
    <w:rsid w:val="00B435C3"/>
    <w:rsid w:val="00B6598F"/>
    <w:rsid w:val="00B75B08"/>
    <w:rsid w:val="00BA221F"/>
    <w:rsid w:val="00BB0465"/>
    <w:rsid w:val="00BB4B29"/>
    <w:rsid w:val="00C0328C"/>
    <w:rsid w:val="00C812E8"/>
    <w:rsid w:val="00C84700"/>
    <w:rsid w:val="00CC0398"/>
    <w:rsid w:val="00D25222"/>
    <w:rsid w:val="00D54F74"/>
    <w:rsid w:val="00D72BD5"/>
    <w:rsid w:val="00DA5F4F"/>
    <w:rsid w:val="00DF338F"/>
    <w:rsid w:val="00DF59C8"/>
    <w:rsid w:val="00E132C4"/>
    <w:rsid w:val="00E13992"/>
    <w:rsid w:val="00E74DB5"/>
    <w:rsid w:val="00E962E5"/>
    <w:rsid w:val="00EA5F7C"/>
    <w:rsid w:val="00EC010C"/>
    <w:rsid w:val="00F1483C"/>
    <w:rsid w:val="00F44080"/>
    <w:rsid w:val="00F60DA2"/>
    <w:rsid w:val="00FB3719"/>
    <w:rsid w:val="00FC0E6F"/>
    <w:rsid w:val="00FF2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76071"/>
  <w15:chartTrackingRefBased/>
  <w15:docId w15:val="{875BA44D-A90F-413E-A814-6A18D11D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847"/>
    <w:rPr>
      <w:color w:val="0563C1" w:themeColor="hyperlink"/>
      <w:u w:val="single"/>
    </w:rPr>
  </w:style>
  <w:style w:type="paragraph" w:styleId="BalloonText">
    <w:name w:val="Balloon Text"/>
    <w:basedOn w:val="Normal"/>
    <w:link w:val="BalloonTextChar"/>
    <w:uiPriority w:val="99"/>
    <w:semiHidden/>
    <w:unhideWhenUsed/>
    <w:rsid w:val="007E16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654"/>
    <w:rPr>
      <w:rFonts w:ascii="Segoe UI" w:hAnsi="Segoe UI" w:cs="Segoe UI"/>
      <w:sz w:val="18"/>
      <w:szCs w:val="18"/>
    </w:rPr>
  </w:style>
  <w:style w:type="paragraph" w:styleId="Header">
    <w:name w:val="header"/>
    <w:basedOn w:val="Normal"/>
    <w:link w:val="HeaderChar"/>
    <w:uiPriority w:val="99"/>
    <w:unhideWhenUsed/>
    <w:rsid w:val="00C812E8"/>
    <w:pPr>
      <w:tabs>
        <w:tab w:val="center" w:pos="4680"/>
        <w:tab w:val="right" w:pos="9360"/>
      </w:tabs>
      <w:spacing w:line="240" w:lineRule="auto"/>
    </w:pPr>
  </w:style>
  <w:style w:type="character" w:customStyle="1" w:styleId="HeaderChar">
    <w:name w:val="Header Char"/>
    <w:basedOn w:val="DefaultParagraphFont"/>
    <w:link w:val="Header"/>
    <w:uiPriority w:val="99"/>
    <w:rsid w:val="00C812E8"/>
  </w:style>
  <w:style w:type="paragraph" w:styleId="Footer">
    <w:name w:val="footer"/>
    <w:basedOn w:val="Normal"/>
    <w:link w:val="FooterChar"/>
    <w:uiPriority w:val="99"/>
    <w:unhideWhenUsed/>
    <w:rsid w:val="00C812E8"/>
    <w:pPr>
      <w:tabs>
        <w:tab w:val="center" w:pos="4680"/>
        <w:tab w:val="right" w:pos="9360"/>
      </w:tabs>
      <w:spacing w:line="240" w:lineRule="auto"/>
    </w:pPr>
  </w:style>
  <w:style w:type="character" w:customStyle="1" w:styleId="FooterChar">
    <w:name w:val="Footer Char"/>
    <w:basedOn w:val="DefaultParagraphFont"/>
    <w:link w:val="Footer"/>
    <w:uiPriority w:val="99"/>
    <w:rsid w:val="00C812E8"/>
  </w:style>
  <w:style w:type="paragraph" w:styleId="NoSpacing">
    <w:name w:val="No Spacing"/>
    <w:link w:val="NoSpacingChar"/>
    <w:uiPriority w:val="1"/>
    <w:qFormat/>
    <w:rsid w:val="00C84700"/>
    <w:pPr>
      <w:spacing w:line="240" w:lineRule="auto"/>
    </w:pPr>
    <w:rPr>
      <w:rFonts w:eastAsiaTheme="minorEastAsia"/>
    </w:rPr>
  </w:style>
  <w:style w:type="character" w:customStyle="1" w:styleId="NoSpacingChar">
    <w:name w:val="No Spacing Char"/>
    <w:basedOn w:val="DefaultParagraphFont"/>
    <w:link w:val="NoSpacing"/>
    <w:uiPriority w:val="1"/>
    <w:rsid w:val="00C84700"/>
    <w:rPr>
      <w:rFonts w:eastAsiaTheme="minorEastAsia"/>
    </w:rPr>
  </w:style>
  <w:style w:type="character" w:customStyle="1" w:styleId="UnresolvedMention1">
    <w:name w:val="Unresolved Mention1"/>
    <w:basedOn w:val="DefaultParagraphFont"/>
    <w:uiPriority w:val="99"/>
    <w:semiHidden/>
    <w:unhideWhenUsed/>
    <w:rsid w:val="00905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ucetwp.org" TargetMode="External"/><Relationship Id="rId3" Type="http://schemas.openxmlformats.org/officeDocument/2006/relationships/settings" Target="settings.xml"/><Relationship Id="rId7" Type="http://schemas.openxmlformats.org/officeDocument/2006/relationships/hyperlink" Target="http://www.brucetwp.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2A512-DA96-4BAE-A3A1-46E02BE1C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Scherr</dc:creator>
  <cp:keywords/>
  <dc:description/>
  <cp:lastModifiedBy>Lisa Griffin</cp:lastModifiedBy>
  <cp:revision>3</cp:revision>
  <cp:lastPrinted>2022-11-28T20:50:00Z</cp:lastPrinted>
  <dcterms:created xsi:type="dcterms:W3CDTF">2022-12-06T17:55:00Z</dcterms:created>
  <dcterms:modified xsi:type="dcterms:W3CDTF">2022-12-06T18:00:00Z</dcterms:modified>
</cp:coreProperties>
</file>